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A4396" w14:textId="77777777" w:rsidR="009F33D0" w:rsidRPr="009F33D0" w:rsidRDefault="009F33D0" w:rsidP="009F33D0">
      <w:pPr>
        <w:kinsoku w:val="0"/>
        <w:overflowPunct w:val="0"/>
        <w:spacing w:after="120" w:line="14" w:lineRule="auto"/>
        <w:rPr>
          <w:sz w:val="20"/>
          <w:szCs w:val="20"/>
          <w:lang w:val="en-US"/>
        </w:rPr>
      </w:pPr>
      <w:r w:rsidRPr="009F33D0">
        <w:rPr>
          <w:bCs/>
          <w:noProof/>
          <w:sz w:val="18"/>
          <w:szCs w:val="20"/>
          <w:lang w:val="en-US"/>
        </w:rPr>
        <w:drawing>
          <wp:anchor distT="0" distB="0" distL="114300" distR="114300" simplePos="0" relativeHeight="251670528" behindDoc="1" locked="0" layoutInCell="1" allowOverlap="1" wp14:anchorId="428C4F26" wp14:editId="1BC534FB">
            <wp:simplePos x="0" y="0"/>
            <wp:positionH relativeFrom="column">
              <wp:posOffset>3174035</wp:posOffset>
            </wp:positionH>
            <wp:positionV relativeFrom="paragraph">
              <wp:posOffset>-475056</wp:posOffset>
            </wp:positionV>
            <wp:extent cx="1596097" cy="803275"/>
            <wp:effectExtent l="0" t="0" r="4445"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9" cstate="print">
                      <a:extLst>
                        <a:ext uri="{28A0092B-C50C-407E-A947-70E740481C1C}">
                          <a14:useLocalDpi xmlns:a14="http://schemas.microsoft.com/office/drawing/2010/main" val="0"/>
                        </a:ext>
                      </a:extLst>
                    </a:blip>
                    <a:srcRect l="5618" t="22843" r="6990" b="14069"/>
                    <a:stretch/>
                  </pic:blipFill>
                  <pic:spPr bwMode="auto">
                    <a:xfrm>
                      <a:off x="0" y="0"/>
                      <a:ext cx="1596097" cy="803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F33D0">
        <w:rPr>
          <w:noProof/>
          <w:lang w:val="en-US"/>
        </w:rPr>
        <w:drawing>
          <wp:anchor distT="0" distB="0" distL="114300" distR="114300" simplePos="0" relativeHeight="251673600" behindDoc="1" locked="0" layoutInCell="1" allowOverlap="1" wp14:anchorId="778E424B" wp14:editId="27923188">
            <wp:simplePos x="0" y="0"/>
            <wp:positionH relativeFrom="page">
              <wp:posOffset>2574595</wp:posOffset>
            </wp:positionH>
            <wp:positionV relativeFrom="page">
              <wp:posOffset>496468</wp:posOffset>
            </wp:positionV>
            <wp:extent cx="1465224" cy="523875"/>
            <wp:effectExtent l="0" t="0" r="190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5224"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3D0">
        <w:rPr>
          <w:noProof/>
          <w:lang w:val="en-US"/>
        </w:rPr>
        <w:drawing>
          <wp:anchor distT="0" distB="0" distL="114300" distR="114300" simplePos="0" relativeHeight="251674624" behindDoc="0" locked="0" layoutInCell="1" allowOverlap="1" wp14:anchorId="2E82F2AB" wp14:editId="70A44FCD">
            <wp:simplePos x="0" y="0"/>
            <wp:positionH relativeFrom="margin">
              <wp:posOffset>4791431</wp:posOffset>
            </wp:positionH>
            <wp:positionV relativeFrom="margin">
              <wp:posOffset>-519634</wp:posOffset>
            </wp:positionV>
            <wp:extent cx="1323340" cy="733425"/>
            <wp:effectExtent l="0" t="0" r="0" b="952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4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33D0">
        <w:rPr>
          <w:noProof/>
          <w:lang w:val="en-GB"/>
        </w:rPr>
        <w:drawing>
          <wp:anchor distT="0" distB="0" distL="114300" distR="114300" simplePos="0" relativeHeight="251675648" behindDoc="0" locked="0" layoutInCell="1" allowOverlap="1" wp14:anchorId="6A9668D3" wp14:editId="27406283">
            <wp:simplePos x="0" y="0"/>
            <wp:positionH relativeFrom="margin">
              <wp:align>left</wp:align>
            </wp:positionH>
            <wp:positionV relativeFrom="margin">
              <wp:posOffset>-380746</wp:posOffset>
            </wp:positionV>
            <wp:extent cx="1433195" cy="413385"/>
            <wp:effectExtent l="0" t="0" r="0" b="5715"/>
            <wp:wrapSquare wrapText="bothSides"/>
            <wp:docPr id="162242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319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33D0">
        <w:rPr>
          <w:noProof/>
          <w:lang w:val="en-US"/>
        </w:rPr>
        <mc:AlternateContent>
          <mc:Choice Requires="wps">
            <w:drawing>
              <wp:anchor distT="0" distB="0" distL="114300" distR="114300" simplePos="0" relativeHeight="251672576" behindDoc="1" locked="0" layoutInCell="0" allowOverlap="1" wp14:anchorId="6C0FF8BB" wp14:editId="3BC6002A">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DB680" w14:textId="77777777" w:rsidR="009F33D0" w:rsidRDefault="009F33D0" w:rsidP="009F33D0">
                            <w:pPr>
                              <w:spacing w:line="1120" w:lineRule="atLeast"/>
                            </w:pPr>
                          </w:p>
                          <w:p w14:paraId="616F541E" w14:textId="77777777" w:rsidR="009F33D0" w:rsidRDefault="009F33D0" w:rsidP="009F33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FF8BB" id="Rectangle 21" o:spid="_x0000_s1026" style="position:absolute;margin-left:472.2pt;margin-top:24.2pt;width:99pt;height:44.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749DB680" w14:textId="77777777" w:rsidR="009F33D0" w:rsidRDefault="009F33D0" w:rsidP="009F33D0">
                      <w:pPr>
                        <w:spacing w:line="1120" w:lineRule="atLeast"/>
                      </w:pPr>
                    </w:p>
                    <w:p w14:paraId="616F541E" w14:textId="77777777" w:rsidR="009F33D0" w:rsidRDefault="009F33D0" w:rsidP="009F33D0"/>
                  </w:txbxContent>
                </v:textbox>
                <w10:wrap anchorx="page" anchory="page"/>
              </v:rect>
            </w:pict>
          </mc:Fallback>
        </mc:AlternateContent>
      </w:r>
    </w:p>
    <w:p w14:paraId="30DFB61F" w14:textId="77777777" w:rsidR="009F33D0" w:rsidRPr="009F33D0" w:rsidRDefault="009F33D0" w:rsidP="009F33D0">
      <w:pPr>
        <w:rPr>
          <w:rFonts w:ascii="Arial" w:hAnsi="Arial" w:cs="Arial"/>
          <w:bCs/>
          <w:sz w:val="18"/>
          <w:szCs w:val="28"/>
          <w:lang w:val="en-US"/>
        </w:rPr>
      </w:pPr>
      <w:r w:rsidRPr="009F33D0">
        <w:rPr>
          <w:bCs/>
          <w:noProof/>
          <w:sz w:val="18"/>
          <w:szCs w:val="20"/>
          <w:lang w:val="en-US"/>
        </w:rPr>
        <mc:AlternateContent>
          <mc:Choice Requires="wps">
            <w:drawing>
              <wp:anchor distT="0" distB="0" distL="114300" distR="114300" simplePos="0" relativeHeight="251669504" behindDoc="0" locked="0" layoutInCell="1" allowOverlap="1" wp14:anchorId="36012A31" wp14:editId="65BC78F5">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655D1E" w14:textId="77777777" w:rsidR="009F33D0" w:rsidRDefault="009F33D0" w:rsidP="009F33D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12A31" id="Rectangle 4" o:spid="_x0000_s1027" style="position:absolute;margin-left:370.85pt;margin-top:-51.6pt;width:130.45pt;height:3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65655D1E" w14:textId="77777777" w:rsidR="009F33D0" w:rsidRDefault="009F33D0" w:rsidP="009F33D0"/>
                  </w:txbxContent>
                </v:textbox>
              </v:rect>
            </w:pict>
          </mc:Fallback>
        </mc:AlternateContent>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t xml:space="preserve">           </w:t>
      </w:r>
    </w:p>
    <w:p w14:paraId="115A9AEE" w14:textId="77777777" w:rsidR="009F33D0" w:rsidRPr="009F33D0" w:rsidRDefault="009F33D0" w:rsidP="009F33D0">
      <w:pPr>
        <w:jc w:val="right"/>
        <w:rPr>
          <w:rFonts w:ascii="Arial" w:hAnsi="Arial" w:cs="Arial"/>
          <w:b/>
          <w:bCs/>
          <w:sz w:val="18"/>
          <w:szCs w:val="18"/>
          <w:lang w:val="en-GB"/>
        </w:rPr>
      </w:pP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r>
      <w:r w:rsidRPr="009F33D0">
        <w:rPr>
          <w:rFonts w:ascii="Arial" w:hAnsi="Arial" w:cs="Arial"/>
          <w:bCs/>
          <w:sz w:val="18"/>
          <w:szCs w:val="28"/>
          <w:lang w:val="en-US"/>
        </w:rPr>
        <w:tab/>
        <w:t xml:space="preserve">           </w:t>
      </w:r>
      <w:r w:rsidRPr="009F33D0">
        <w:rPr>
          <w:rFonts w:ascii="Arial" w:hAnsi="Arial" w:cs="Arial"/>
          <w:b/>
          <w:bCs/>
          <w:sz w:val="18"/>
          <w:szCs w:val="18"/>
          <w:lang w:val="en-US"/>
        </w:rPr>
        <w:t xml:space="preserve">ISSN:   </w:t>
      </w:r>
      <w:r w:rsidRPr="009F33D0">
        <w:rPr>
          <w:rFonts w:ascii="Arial" w:hAnsi="Arial" w:cs="Arial"/>
          <w:b/>
          <w:bCs/>
          <w:sz w:val="18"/>
          <w:szCs w:val="18"/>
          <w:lang w:val="en-GB"/>
        </w:rPr>
        <w:t>1995-1132</w:t>
      </w:r>
    </w:p>
    <w:p w14:paraId="5BF663DE" w14:textId="77777777" w:rsidR="009F33D0" w:rsidRPr="009F33D0" w:rsidRDefault="009F33D0" w:rsidP="009F33D0">
      <w:pPr>
        <w:ind w:firstLine="720"/>
        <w:jc w:val="center"/>
        <w:rPr>
          <w:rFonts w:ascii="Arial" w:hAnsi="Arial" w:cs="Arial"/>
          <w:b/>
          <w:bCs/>
          <w:sz w:val="18"/>
          <w:szCs w:val="18"/>
          <w:lang w:val="en-GB"/>
        </w:rPr>
      </w:pPr>
    </w:p>
    <w:p w14:paraId="16621976" w14:textId="77777777" w:rsidR="009F33D0" w:rsidRPr="009F33D0" w:rsidRDefault="009F33D0" w:rsidP="009F33D0">
      <w:pPr>
        <w:ind w:firstLine="720"/>
        <w:jc w:val="right"/>
        <w:rPr>
          <w:rFonts w:ascii="Arial" w:hAnsi="Arial" w:cs="Arial"/>
          <w:b/>
          <w:sz w:val="28"/>
          <w:szCs w:val="28"/>
          <w:lang w:val="en-US"/>
        </w:rPr>
      </w:pPr>
      <w:r w:rsidRPr="009F33D0">
        <w:rPr>
          <w:rFonts w:ascii="Arial" w:hAnsi="Arial" w:cs="Arial"/>
          <w:b/>
          <w:sz w:val="28"/>
          <w:szCs w:val="28"/>
          <w:lang w:val="en-US"/>
        </w:rPr>
        <w:t xml:space="preserve">    CRFM Technical &amp; Advisory Document</w:t>
      </w:r>
    </w:p>
    <w:p w14:paraId="4C77873A" w14:textId="0526DE51" w:rsidR="009F33D0" w:rsidRPr="009F33D0" w:rsidRDefault="009F33D0" w:rsidP="009F33D0">
      <w:pPr>
        <w:ind w:firstLine="720"/>
        <w:jc w:val="right"/>
        <w:rPr>
          <w:rFonts w:ascii="Arial" w:hAnsi="Arial" w:cs="Arial"/>
          <w:b/>
          <w:sz w:val="28"/>
          <w:szCs w:val="28"/>
          <w:lang w:val="en-US"/>
        </w:rPr>
      </w:pPr>
      <w:r w:rsidRPr="009F33D0">
        <w:rPr>
          <w:rFonts w:ascii="Arial" w:hAnsi="Arial" w:cs="Arial"/>
          <w:b/>
          <w:sz w:val="28"/>
          <w:szCs w:val="28"/>
          <w:lang w:val="en-US"/>
        </w:rPr>
        <w:t xml:space="preserve"> No. 2025 / 1</w:t>
      </w:r>
      <w:r>
        <w:rPr>
          <w:rFonts w:ascii="Arial" w:hAnsi="Arial" w:cs="Arial"/>
          <w:b/>
          <w:sz w:val="28"/>
          <w:szCs w:val="28"/>
          <w:lang w:val="en-US"/>
        </w:rPr>
        <w:t>5</w:t>
      </w:r>
    </w:p>
    <w:p w14:paraId="208BA13A" w14:textId="77777777" w:rsidR="009F33D0" w:rsidRPr="009F33D0" w:rsidRDefault="009F33D0" w:rsidP="009F33D0">
      <w:pPr>
        <w:ind w:firstLine="720"/>
        <w:jc w:val="right"/>
        <w:rPr>
          <w:rFonts w:ascii="Arial" w:hAnsi="Arial" w:cs="Arial"/>
          <w:bCs/>
          <w:sz w:val="28"/>
          <w:szCs w:val="20"/>
          <w:lang w:val="en-US"/>
        </w:rPr>
      </w:pPr>
      <w:r w:rsidRPr="009F33D0">
        <w:rPr>
          <w:rFonts w:ascii="Arial" w:hAnsi="Arial" w:cs="Arial"/>
          <w:bCs/>
          <w:noProof/>
          <w:sz w:val="20"/>
          <w:szCs w:val="20"/>
          <w:lang w:val="en-US"/>
        </w:rPr>
        <mc:AlternateContent>
          <mc:Choice Requires="wps">
            <w:drawing>
              <wp:anchor distT="4294967291" distB="4294967291" distL="114300" distR="114300" simplePos="0" relativeHeight="251671552" behindDoc="0" locked="0" layoutInCell="1" allowOverlap="1" wp14:anchorId="0A794312" wp14:editId="690ECAE0">
                <wp:simplePos x="0" y="0"/>
                <wp:positionH relativeFrom="column">
                  <wp:posOffset>-131675</wp:posOffset>
                </wp:positionH>
                <wp:positionV relativeFrom="paragraph">
                  <wp:posOffset>78105</wp:posOffset>
                </wp:positionV>
                <wp:extent cx="6232551" cy="36525"/>
                <wp:effectExtent l="0" t="19050" r="53975" b="4000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2551" cy="36525"/>
                        </a:xfrm>
                        <a:prstGeom prst="line">
                          <a:avLst/>
                        </a:prstGeom>
                        <a:noFill/>
                        <a:ln w="57150" cmpd="thickThin">
                          <a:solidFill>
                            <a:srgbClr val="0E2841">
                              <a:lumMod val="90000"/>
                              <a:lumOff val="1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4118F" id="Line 3" o:spid="_x0000_s1026" style="position:absolute;flip:y;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0.35pt,6.15pt" to="480.4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" strokecolor="#163e64" strokeweight="4.5pt">
                <v:stroke linestyle="thickThin"/>
              </v:line>
            </w:pict>
          </mc:Fallback>
        </mc:AlternateContent>
      </w:r>
    </w:p>
    <w:p w14:paraId="27B4E9CA" w14:textId="77777777" w:rsidR="009F33D0" w:rsidRPr="009F33D0" w:rsidRDefault="009F33D0" w:rsidP="009F33D0">
      <w:pPr>
        <w:jc w:val="center"/>
        <w:rPr>
          <w:rFonts w:ascii="Arial" w:eastAsia="Calibri" w:hAnsi="Arial"/>
          <w:sz w:val="44"/>
          <w:szCs w:val="44"/>
          <w:vertAlign w:val="superscript"/>
          <w:lang w:val="en-US"/>
        </w:rPr>
      </w:pPr>
    </w:p>
    <w:p w14:paraId="6279BB4E" w14:textId="77777777" w:rsidR="009F33D0" w:rsidRPr="009F33D0" w:rsidRDefault="009F33D0" w:rsidP="009F33D0">
      <w:pPr>
        <w:jc w:val="center"/>
        <w:rPr>
          <w:rFonts w:eastAsia="Calibri"/>
          <w:vertAlign w:val="superscript"/>
          <w:lang w:val="en-GB"/>
        </w:rPr>
      </w:pPr>
    </w:p>
    <w:p w14:paraId="73137FC4" w14:textId="77777777" w:rsidR="009F33D0" w:rsidRPr="009F33D0" w:rsidRDefault="009F33D0" w:rsidP="009F33D0">
      <w:pPr>
        <w:spacing w:after="160" w:line="259" w:lineRule="auto"/>
        <w:jc w:val="center"/>
        <w:rPr>
          <w:rFonts w:ascii="Calibri" w:eastAsia="Calibri" w:hAnsi="Calibri" w:cs="Calibri"/>
          <w:sz w:val="48"/>
          <w:szCs w:val="48"/>
          <w:lang w:val="en-GB"/>
        </w:rPr>
      </w:pPr>
    </w:p>
    <w:p w14:paraId="4E1979A3" w14:textId="77777777" w:rsidR="009F33D0" w:rsidRPr="009F33D0" w:rsidRDefault="009F33D0" w:rsidP="009F33D0">
      <w:pPr>
        <w:spacing w:after="160" w:line="259" w:lineRule="auto"/>
        <w:jc w:val="center"/>
        <w:rPr>
          <w:rFonts w:ascii="Calibri" w:eastAsia="Calibri" w:hAnsi="Calibri" w:cs="Calibri"/>
          <w:sz w:val="48"/>
          <w:szCs w:val="48"/>
          <w:lang w:val="en-GB"/>
        </w:rPr>
      </w:pPr>
    </w:p>
    <w:p w14:paraId="425C50BC" w14:textId="77777777" w:rsidR="009F33D0" w:rsidRPr="009F33D0" w:rsidRDefault="009F33D0" w:rsidP="009F33D0">
      <w:pPr>
        <w:spacing w:after="160" w:line="259" w:lineRule="auto"/>
        <w:jc w:val="center"/>
        <w:rPr>
          <w:rFonts w:ascii="Arial" w:eastAsia="Calibri" w:hAnsi="Arial" w:cs="Arial"/>
          <w:b/>
          <w:sz w:val="36"/>
          <w:szCs w:val="36"/>
          <w:lang w:val="en-GB"/>
        </w:rPr>
      </w:pPr>
      <w:r w:rsidRPr="009F33D0">
        <w:rPr>
          <w:rFonts w:ascii="Arial" w:eastAsia="Calibri" w:hAnsi="Arial" w:cs="Arial"/>
          <w:b/>
          <w:sz w:val="36"/>
          <w:szCs w:val="36"/>
          <w:lang w:val="en-GB"/>
        </w:rPr>
        <w:t>FINAL REPORT</w:t>
      </w:r>
    </w:p>
    <w:p w14:paraId="6A921310" w14:textId="77777777" w:rsidR="009F33D0" w:rsidRPr="009F33D0" w:rsidRDefault="009F33D0" w:rsidP="009F33D0">
      <w:pPr>
        <w:spacing w:after="160" w:line="259" w:lineRule="auto"/>
        <w:jc w:val="center"/>
        <w:rPr>
          <w:rFonts w:ascii="Arial" w:eastAsia="Calibri" w:hAnsi="Arial" w:cs="Arial"/>
          <w:b/>
          <w:sz w:val="36"/>
          <w:szCs w:val="36"/>
          <w:lang w:val="en-GB"/>
        </w:rPr>
      </w:pPr>
    </w:p>
    <w:p w14:paraId="00F233B1" w14:textId="64015B1C" w:rsidR="009F33D0" w:rsidRPr="009F33D0" w:rsidRDefault="009F33D0" w:rsidP="009F33D0">
      <w:pPr>
        <w:spacing w:after="160" w:line="259" w:lineRule="auto"/>
        <w:jc w:val="center"/>
        <w:rPr>
          <w:rFonts w:ascii="Arial" w:eastAsia="Calibri" w:hAnsi="Arial" w:cs="Arial"/>
          <w:b/>
          <w:sz w:val="36"/>
          <w:szCs w:val="36"/>
          <w:lang w:val="en-GB"/>
        </w:rPr>
      </w:pPr>
      <w:r w:rsidRPr="009F33D0">
        <w:rPr>
          <w:rFonts w:ascii="Arial" w:eastAsia="Calibri" w:hAnsi="Arial" w:cs="Arial"/>
          <w:b/>
          <w:sz w:val="36"/>
          <w:szCs w:val="36"/>
          <w:lang w:val="en-GB"/>
        </w:rPr>
        <w:t xml:space="preserve">Data Gap and Needs Assessments to Inform MSP Implementation in </w:t>
      </w:r>
      <w:r>
        <w:rPr>
          <w:rFonts w:ascii="Arial" w:eastAsia="Calibri" w:hAnsi="Arial" w:cs="Arial"/>
          <w:b/>
          <w:sz w:val="36"/>
          <w:szCs w:val="36"/>
          <w:lang w:val="en-GB"/>
        </w:rPr>
        <w:t>the Republic of Panama</w:t>
      </w:r>
    </w:p>
    <w:p w14:paraId="66B5CFD6" w14:textId="77777777" w:rsidR="009F33D0" w:rsidRPr="009F33D0" w:rsidRDefault="009F33D0" w:rsidP="009F33D0">
      <w:pPr>
        <w:spacing w:after="160" w:line="259" w:lineRule="auto"/>
        <w:jc w:val="center"/>
        <w:rPr>
          <w:rFonts w:ascii="Calibri" w:eastAsia="Calibri" w:hAnsi="Calibri" w:cs="Calibri"/>
          <w:b/>
          <w:sz w:val="28"/>
          <w:szCs w:val="28"/>
          <w:lang w:val="en-GB"/>
        </w:rPr>
      </w:pPr>
    </w:p>
    <w:p w14:paraId="67F329F8" w14:textId="77777777" w:rsidR="009F33D0" w:rsidRPr="009F33D0" w:rsidRDefault="009F33D0" w:rsidP="009F33D0">
      <w:pPr>
        <w:spacing w:after="160" w:line="259" w:lineRule="auto"/>
        <w:jc w:val="center"/>
        <w:rPr>
          <w:rFonts w:ascii="Calibri" w:eastAsia="Calibri" w:hAnsi="Calibri" w:cs="Calibri"/>
          <w:b/>
          <w:sz w:val="28"/>
          <w:szCs w:val="28"/>
          <w:lang w:val="en-GB"/>
        </w:rPr>
      </w:pPr>
    </w:p>
    <w:p w14:paraId="769E039B" w14:textId="77777777" w:rsidR="009F33D0" w:rsidRPr="009F33D0" w:rsidRDefault="009F33D0" w:rsidP="009F33D0">
      <w:pPr>
        <w:spacing w:after="160" w:line="259" w:lineRule="auto"/>
        <w:jc w:val="center"/>
        <w:rPr>
          <w:rFonts w:ascii="Calibri" w:eastAsia="Calibri" w:hAnsi="Calibri" w:cs="Calibri"/>
          <w:b/>
          <w:sz w:val="28"/>
          <w:szCs w:val="28"/>
          <w:lang w:val="en-GB"/>
        </w:rPr>
      </w:pPr>
    </w:p>
    <w:p w14:paraId="26FD3C75" w14:textId="77777777" w:rsidR="009F33D0" w:rsidRPr="009F33D0" w:rsidRDefault="009F33D0" w:rsidP="009F33D0">
      <w:pPr>
        <w:spacing w:after="160" w:line="259" w:lineRule="auto"/>
        <w:jc w:val="center"/>
        <w:rPr>
          <w:rFonts w:ascii="Calibri" w:eastAsia="Calibri" w:hAnsi="Calibri" w:cs="Calibri"/>
          <w:b/>
          <w:sz w:val="28"/>
          <w:szCs w:val="28"/>
          <w:lang w:val="en-GB"/>
        </w:rPr>
      </w:pPr>
    </w:p>
    <w:p w14:paraId="5C0524C0" w14:textId="77777777" w:rsidR="009F33D0" w:rsidRPr="009F33D0" w:rsidRDefault="009F33D0" w:rsidP="009F33D0">
      <w:pPr>
        <w:spacing w:after="160" w:line="259" w:lineRule="auto"/>
        <w:jc w:val="center"/>
        <w:rPr>
          <w:rFonts w:ascii="Calibri" w:eastAsia="Calibri" w:hAnsi="Calibri" w:cs="Calibri"/>
          <w:b/>
          <w:sz w:val="28"/>
          <w:szCs w:val="28"/>
          <w:lang w:val="en-GB"/>
        </w:rPr>
      </w:pPr>
    </w:p>
    <w:p w14:paraId="4C5FC832" w14:textId="77777777" w:rsidR="009F33D0" w:rsidRPr="009F33D0" w:rsidRDefault="009F33D0" w:rsidP="009F33D0">
      <w:pPr>
        <w:spacing w:after="160" w:line="259" w:lineRule="auto"/>
        <w:jc w:val="center"/>
        <w:rPr>
          <w:rFonts w:ascii="Calibri" w:eastAsia="Calibri" w:hAnsi="Calibri" w:cs="Calibri"/>
          <w:b/>
          <w:sz w:val="28"/>
          <w:szCs w:val="28"/>
          <w:lang w:val="en-GB"/>
        </w:rPr>
      </w:pPr>
    </w:p>
    <w:p w14:paraId="118FF5F7" w14:textId="77777777" w:rsidR="009F33D0" w:rsidRPr="009F33D0" w:rsidRDefault="009F33D0" w:rsidP="009F33D0">
      <w:pPr>
        <w:spacing w:after="160" w:line="259" w:lineRule="auto"/>
        <w:jc w:val="center"/>
        <w:rPr>
          <w:rFonts w:ascii="Calibri" w:eastAsia="Calibri" w:hAnsi="Calibri" w:cs="Calibri"/>
          <w:b/>
          <w:sz w:val="28"/>
          <w:szCs w:val="28"/>
          <w:lang w:val="en-GB"/>
        </w:rPr>
      </w:pPr>
    </w:p>
    <w:p w14:paraId="5ADBC95D" w14:textId="77777777" w:rsidR="009F33D0" w:rsidRDefault="009F33D0" w:rsidP="009F33D0">
      <w:pPr>
        <w:spacing w:after="160" w:line="259" w:lineRule="auto"/>
        <w:jc w:val="center"/>
        <w:rPr>
          <w:rFonts w:ascii="Calibri" w:eastAsia="Calibri" w:hAnsi="Calibri" w:cs="Calibri"/>
          <w:sz w:val="48"/>
          <w:szCs w:val="48"/>
          <w:lang w:val="en-GB"/>
        </w:rPr>
      </w:pPr>
    </w:p>
    <w:p w14:paraId="3CC8DD50" w14:textId="77777777" w:rsidR="009F33D0" w:rsidRPr="009F33D0" w:rsidRDefault="009F33D0" w:rsidP="009F33D0">
      <w:pPr>
        <w:pBdr>
          <w:bottom w:val="single" w:sz="12" w:space="31" w:color="auto"/>
        </w:pBdr>
        <w:jc w:val="both"/>
        <w:rPr>
          <w:rFonts w:ascii="Arial" w:eastAsia="Calibri" w:hAnsi="Arial" w:cs="Arial"/>
          <w:b/>
          <w:bCs/>
          <w:color w:val="00FF00"/>
          <w:sz w:val="20"/>
          <w:szCs w:val="20"/>
          <w:lang w:val="en-US"/>
        </w:rPr>
      </w:pPr>
    </w:p>
    <w:p w14:paraId="00DF0874" w14:textId="77777777" w:rsidR="009F33D0" w:rsidRPr="009F33D0" w:rsidRDefault="009F33D0" w:rsidP="009F33D0">
      <w:pPr>
        <w:jc w:val="center"/>
        <w:rPr>
          <w:rFonts w:ascii="Arial" w:eastAsia="Calibri" w:hAnsi="Arial" w:cs="Arial"/>
          <w:b/>
          <w:lang w:val="en-US"/>
        </w:rPr>
      </w:pPr>
      <w:r w:rsidRPr="009F33D0">
        <w:rPr>
          <w:rFonts w:ascii="Arial" w:eastAsia="Calibri" w:hAnsi="Arial" w:cs="Arial"/>
          <w:b/>
          <w:lang w:val="en-US"/>
        </w:rPr>
        <w:t>CRFM Secretariat</w:t>
      </w:r>
    </w:p>
    <w:p w14:paraId="0DF1CAAC" w14:textId="77777777" w:rsidR="009F33D0" w:rsidRDefault="009F33D0" w:rsidP="009F33D0">
      <w:pPr>
        <w:jc w:val="center"/>
        <w:rPr>
          <w:rFonts w:ascii="Arial" w:eastAsia="Calibri" w:hAnsi="Arial" w:cs="Arial"/>
          <w:b/>
          <w:lang w:val="en-US"/>
        </w:rPr>
        <w:sectPr w:rsidR="009F33D0" w:rsidSect="00C440DE">
          <w:footerReference w:type="default" r:id="rId13"/>
          <w:pgSz w:w="12240" w:h="15840"/>
          <w:pgMar w:top="1440" w:right="1440" w:bottom="1440" w:left="1440" w:header="720" w:footer="720" w:gutter="0"/>
          <w:pgNumType w:start="1"/>
          <w:cols w:space="720"/>
          <w:titlePg/>
          <w:docGrid w:linePitch="326"/>
        </w:sectPr>
      </w:pPr>
      <w:r w:rsidRPr="009F33D0">
        <w:rPr>
          <w:rFonts w:ascii="Arial" w:eastAsia="Calibri" w:hAnsi="Arial" w:cs="Arial"/>
          <w:b/>
          <w:lang w:val="en-US"/>
        </w:rPr>
        <w:t>Belize</w:t>
      </w:r>
    </w:p>
    <w:p w14:paraId="36055F30" w14:textId="77777777" w:rsidR="009F33D0" w:rsidRDefault="009F33D0" w:rsidP="009F33D0">
      <w:pPr>
        <w:rPr>
          <w:rFonts w:ascii="Arial" w:hAnsi="Arial" w:cs="Arial"/>
          <w:b/>
          <w:sz w:val="36"/>
          <w:szCs w:val="36"/>
          <w:lang w:val="en-US"/>
        </w:rPr>
      </w:pPr>
    </w:p>
    <w:p w14:paraId="07219613" w14:textId="77777777" w:rsidR="009F33D0" w:rsidRDefault="009F33D0" w:rsidP="009F33D0">
      <w:pPr>
        <w:rPr>
          <w:rFonts w:ascii="Arial" w:hAnsi="Arial" w:cs="Arial"/>
          <w:b/>
          <w:sz w:val="36"/>
          <w:szCs w:val="36"/>
          <w:lang w:val="en-US"/>
        </w:rPr>
      </w:pPr>
    </w:p>
    <w:p w14:paraId="2E86FE04" w14:textId="77777777" w:rsidR="009F33D0" w:rsidRPr="00601AFD" w:rsidRDefault="009F33D0" w:rsidP="009F33D0">
      <w:pPr>
        <w:rPr>
          <w:rFonts w:ascii="Arial" w:hAnsi="Arial" w:cs="Arial"/>
          <w:b/>
          <w:sz w:val="36"/>
          <w:szCs w:val="36"/>
          <w:lang w:val="en-US"/>
        </w:rPr>
      </w:pPr>
      <w:r w:rsidRPr="00601AFD">
        <w:rPr>
          <w:rFonts w:ascii="Arial" w:hAnsi="Arial" w:cs="Arial"/>
          <w:b/>
          <w:sz w:val="36"/>
          <w:szCs w:val="36"/>
          <w:lang w:val="en-US"/>
        </w:rPr>
        <w:t>CRFM Technical &amp; Advisory Document -</w:t>
      </w:r>
    </w:p>
    <w:p w14:paraId="0BCBB241" w14:textId="59923AF2" w:rsidR="009F33D0" w:rsidRPr="00601AFD" w:rsidRDefault="009F33D0" w:rsidP="009F33D0">
      <w:pPr>
        <w:jc w:val="both"/>
        <w:rPr>
          <w:rFonts w:ascii="Arial" w:hAnsi="Arial" w:cs="Arial"/>
          <w:b/>
          <w:sz w:val="36"/>
          <w:szCs w:val="36"/>
          <w:vertAlign w:val="superscript"/>
          <w:lang w:val="en-US"/>
        </w:rPr>
      </w:pPr>
      <w:r w:rsidRPr="00601AFD">
        <w:rPr>
          <w:rFonts w:ascii="Arial" w:hAnsi="Arial" w:cs="Arial"/>
          <w:b/>
          <w:sz w:val="36"/>
          <w:szCs w:val="36"/>
          <w:lang w:val="en-US"/>
        </w:rPr>
        <w:t xml:space="preserve">Number 2025 / </w:t>
      </w:r>
      <w:r>
        <w:rPr>
          <w:rFonts w:ascii="Arial" w:hAnsi="Arial" w:cs="Arial"/>
          <w:b/>
          <w:sz w:val="36"/>
          <w:szCs w:val="36"/>
          <w:lang w:val="en-US"/>
        </w:rPr>
        <w:t>15</w:t>
      </w:r>
    </w:p>
    <w:p w14:paraId="20821014" w14:textId="77777777" w:rsidR="009F33D0" w:rsidRPr="00601AFD" w:rsidRDefault="009F33D0" w:rsidP="009F33D0">
      <w:pPr>
        <w:rPr>
          <w:rFonts w:ascii="Arial" w:hAnsi="Arial" w:cs="Arial"/>
          <w:sz w:val="36"/>
          <w:szCs w:val="36"/>
          <w:vertAlign w:val="superscript"/>
          <w:lang w:val="en-US"/>
        </w:rPr>
      </w:pPr>
    </w:p>
    <w:p w14:paraId="38AF860A" w14:textId="77777777" w:rsidR="009F33D0" w:rsidRPr="00601AFD" w:rsidRDefault="009F33D0" w:rsidP="009F33D0">
      <w:pPr>
        <w:rPr>
          <w:rFonts w:ascii="Arial" w:hAnsi="Arial" w:cs="Arial"/>
          <w:sz w:val="36"/>
          <w:szCs w:val="36"/>
          <w:vertAlign w:val="superscript"/>
          <w:lang w:val="en-US"/>
        </w:rPr>
      </w:pPr>
    </w:p>
    <w:p w14:paraId="40B5FF01" w14:textId="53F519A4" w:rsidR="009F33D0" w:rsidRPr="00601AFD" w:rsidRDefault="009F33D0" w:rsidP="009F33D0">
      <w:pPr>
        <w:rPr>
          <w:rFonts w:ascii="Arial" w:hAnsi="Arial" w:cs="Arial"/>
          <w:b/>
          <w:sz w:val="36"/>
          <w:szCs w:val="36"/>
        </w:rPr>
      </w:pPr>
      <w:r w:rsidRPr="00601AFD">
        <w:rPr>
          <w:rFonts w:ascii="Arial" w:hAnsi="Arial" w:cs="Arial"/>
          <w:b/>
          <w:sz w:val="36"/>
          <w:szCs w:val="36"/>
        </w:rPr>
        <w:t xml:space="preserve">Data Gap and Needs Assessments to Inform MSP Implementation in </w:t>
      </w:r>
      <w:r>
        <w:rPr>
          <w:rFonts w:ascii="Arial" w:hAnsi="Arial" w:cs="Arial"/>
          <w:b/>
          <w:sz w:val="36"/>
          <w:szCs w:val="36"/>
        </w:rPr>
        <w:t>the Republic of Panama</w:t>
      </w:r>
    </w:p>
    <w:p w14:paraId="2104AD3F" w14:textId="77777777" w:rsidR="009F33D0" w:rsidRPr="00601AFD" w:rsidRDefault="009F33D0" w:rsidP="009F33D0">
      <w:pPr>
        <w:rPr>
          <w:rFonts w:ascii="Arial" w:hAnsi="Arial" w:cs="Arial"/>
          <w:sz w:val="36"/>
          <w:szCs w:val="36"/>
          <w:vertAlign w:val="superscript"/>
          <w:lang w:val="en-US"/>
        </w:rPr>
      </w:pPr>
    </w:p>
    <w:p w14:paraId="4B77023C" w14:textId="77777777" w:rsidR="009F33D0" w:rsidRDefault="009F33D0" w:rsidP="009F33D0">
      <w:pPr>
        <w:jc w:val="center"/>
        <w:rPr>
          <w:sz w:val="48"/>
          <w:szCs w:val="48"/>
        </w:rPr>
      </w:pPr>
      <w:r w:rsidRPr="00601AFD">
        <w:rPr>
          <w:lang w:eastAsia="en-GB"/>
        </w:rPr>
        <w:br/>
      </w:r>
    </w:p>
    <w:p w14:paraId="0F33EFEC" w14:textId="77777777" w:rsidR="009F33D0" w:rsidRDefault="009F33D0" w:rsidP="009F33D0">
      <w:pPr>
        <w:rPr>
          <w:sz w:val="22"/>
          <w:szCs w:val="22"/>
        </w:rPr>
      </w:pPr>
      <w:r>
        <w:rPr>
          <w:color w:val="000000"/>
          <w:sz w:val="22"/>
          <w:szCs w:val="22"/>
        </w:rPr>
        <w:t>Prepared by</w:t>
      </w:r>
    </w:p>
    <w:p w14:paraId="5687DE71" w14:textId="77777777" w:rsidR="009F33D0" w:rsidRDefault="009F33D0" w:rsidP="009F33D0">
      <w:pPr>
        <w:jc w:val="both"/>
        <w:rPr>
          <w:sz w:val="22"/>
          <w:szCs w:val="22"/>
        </w:rPr>
      </w:pPr>
      <w:r>
        <w:rPr>
          <w:color w:val="000000"/>
          <w:sz w:val="22"/>
          <w:szCs w:val="22"/>
        </w:rPr>
        <w:t>Nancy Montes</w:t>
      </w:r>
    </w:p>
    <w:p w14:paraId="356D6740" w14:textId="77777777" w:rsidR="009F33D0" w:rsidRDefault="009F33D0" w:rsidP="009F33D0">
      <w:pPr>
        <w:rPr>
          <w:color w:val="000000"/>
          <w:sz w:val="22"/>
          <w:szCs w:val="22"/>
        </w:rPr>
      </w:pPr>
      <w:r>
        <w:rPr>
          <w:color w:val="000000"/>
          <w:sz w:val="22"/>
          <w:szCs w:val="22"/>
        </w:rPr>
        <w:t xml:space="preserve">Consultant Geographic Information System and Human Dimensions Specialist. </w:t>
      </w:r>
    </w:p>
    <w:p w14:paraId="411EBFB1" w14:textId="77777777" w:rsidR="009F33D0" w:rsidRDefault="009F33D0" w:rsidP="009F33D0">
      <w:pPr>
        <w:rPr>
          <w:color w:val="000000"/>
          <w:sz w:val="22"/>
          <w:szCs w:val="22"/>
        </w:rPr>
      </w:pPr>
    </w:p>
    <w:p w14:paraId="53ACC10A" w14:textId="77777777" w:rsidR="009F33D0" w:rsidRDefault="009F33D0" w:rsidP="009F33D0">
      <w:pPr>
        <w:rPr>
          <w:color w:val="000000"/>
          <w:sz w:val="22"/>
          <w:szCs w:val="22"/>
        </w:rPr>
      </w:pPr>
      <w:r>
        <w:rPr>
          <w:color w:val="000000"/>
          <w:sz w:val="22"/>
          <w:szCs w:val="22"/>
        </w:rPr>
        <w:t>Edited by</w:t>
      </w:r>
    </w:p>
    <w:p w14:paraId="2576915F" w14:textId="77777777" w:rsidR="009F33D0" w:rsidRDefault="009F33D0" w:rsidP="009F33D0">
      <w:pPr>
        <w:rPr>
          <w:color w:val="000000"/>
          <w:sz w:val="22"/>
          <w:szCs w:val="22"/>
        </w:rPr>
      </w:pPr>
      <w:r>
        <w:rPr>
          <w:color w:val="000000"/>
          <w:sz w:val="22"/>
          <w:szCs w:val="22"/>
        </w:rPr>
        <w:t>Allena A. Joseph</w:t>
      </w:r>
    </w:p>
    <w:p w14:paraId="50B3C333" w14:textId="77777777" w:rsidR="009F33D0" w:rsidRDefault="009F33D0" w:rsidP="009F33D0">
      <w:pPr>
        <w:rPr>
          <w:color w:val="000000"/>
          <w:sz w:val="22"/>
          <w:szCs w:val="22"/>
        </w:rPr>
      </w:pPr>
      <w:r>
        <w:rPr>
          <w:color w:val="000000"/>
          <w:sz w:val="22"/>
          <w:szCs w:val="22"/>
        </w:rPr>
        <w:t xml:space="preserve">Marine Spatial Planning Specialist, GEF/CAF/FAO/CRFM BE-CLME+ Project, Caribbean Regional Fisheries Mechanism Secretariat, allena.joseph@crfm.int  </w:t>
      </w:r>
    </w:p>
    <w:p w14:paraId="1B5465A1" w14:textId="77777777" w:rsidR="009F33D0" w:rsidRDefault="009F33D0" w:rsidP="009F33D0">
      <w:pPr>
        <w:rPr>
          <w:color w:val="000000"/>
          <w:sz w:val="22"/>
          <w:szCs w:val="22"/>
        </w:rPr>
      </w:pPr>
    </w:p>
    <w:p w14:paraId="0FCB8CC3" w14:textId="77777777" w:rsidR="009F33D0" w:rsidRDefault="009F33D0" w:rsidP="009F33D0">
      <w:pPr>
        <w:rPr>
          <w:color w:val="000000"/>
          <w:sz w:val="22"/>
          <w:szCs w:val="22"/>
        </w:rPr>
      </w:pPr>
      <w:r>
        <w:rPr>
          <w:color w:val="000000"/>
          <w:sz w:val="22"/>
          <w:szCs w:val="22"/>
        </w:rPr>
        <w:t>Jorge Elías Jaén Bonilla</w:t>
      </w:r>
    </w:p>
    <w:p w14:paraId="0EE3BBF5" w14:textId="77777777" w:rsidR="009F33D0" w:rsidRDefault="009F33D0" w:rsidP="009F33D0">
      <w:pPr>
        <w:rPr>
          <w:color w:val="000000"/>
          <w:sz w:val="22"/>
          <w:szCs w:val="22"/>
        </w:rPr>
      </w:pPr>
      <w:r>
        <w:rPr>
          <w:color w:val="000000"/>
          <w:sz w:val="22"/>
          <w:szCs w:val="22"/>
        </w:rPr>
        <w:t>Dirección de Costas y Mares, Departamento de Ordenamiento de Espacios de Costas y Mares, Ministerio de Ambiente, Panamá</w:t>
      </w:r>
    </w:p>
    <w:p w14:paraId="51AE5270" w14:textId="77777777" w:rsidR="009F33D0" w:rsidRDefault="009F33D0" w:rsidP="009F33D0">
      <w:pPr>
        <w:rPr>
          <w:color w:val="000000"/>
          <w:sz w:val="22"/>
          <w:szCs w:val="22"/>
        </w:rPr>
      </w:pPr>
    </w:p>
    <w:p w14:paraId="4B783399" w14:textId="77777777" w:rsidR="009F33D0" w:rsidRDefault="009F33D0" w:rsidP="009F33D0"/>
    <w:p w14:paraId="5D60419B" w14:textId="77777777" w:rsidR="009F33D0" w:rsidRDefault="009F33D0" w:rsidP="009F33D0"/>
    <w:p w14:paraId="4E3F62F5" w14:textId="77777777" w:rsidR="009F33D0" w:rsidRDefault="009F33D0" w:rsidP="009F33D0"/>
    <w:p w14:paraId="33B1AF5A" w14:textId="77777777" w:rsidR="009F33D0" w:rsidRDefault="009F33D0" w:rsidP="009F33D0"/>
    <w:p w14:paraId="32B5F83C" w14:textId="77777777" w:rsidR="009F33D0" w:rsidRDefault="009F33D0" w:rsidP="009F33D0"/>
    <w:p w14:paraId="5FFEDD02" w14:textId="77777777" w:rsidR="009F33D0" w:rsidRDefault="009F33D0" w:rsidP="009F33D0"/>
    <w:p w14:paraId="4F1F5058" w14:textId="77777777" w:rsidR="009F33D0" w:rsidRDefault="009F33D0" w:rsidP="009F33D0"/>
    <w:p w14:paraId="41A508F4" w14:textId="77777777" w:rsidR="009F33D0" w:rsidRDefault="009F33D0" w:rsidP="009F33D0"/>
    <w:p w14:paraId="2B330B64" w14:textId="77777777" w:rsidR="009F33D0" w:rsidRDefault="009F33D0" w:rsidP="009F33D0"/>
    <w:p w14:paraId="19916E6B" w14:textId="6048CF79" w:rsidR="009F33D0" w:rsidRDefault="009F33D0" w:rsidP="009F33D0">
      <w:r w:rsidRPr="00735808">
        <w:rPr>
          <w:rFonts w:ascii="Arial" w:eastAsia="Arial" w:hAnsi="Arial" w:cs="Arial"/>
          <w:noProof/>
          <w:lang w:val="en-US"/>
        </w:rPr>
        <mc:AlternateContent>
          <mc:Choice Requires="wps">
            <w:drawing>
              <wp:anchor distT="0" distB="0" distL="114300" distR="114300" simplePos="0" relativeHeight="251677696" behindDoc="0" locked="0" layoutInCell="1" allowOverlap="1" wp14:anchorId="213673C2" wp14:editId="4103AEE5">
                <wp:simplePos x="0" y="0"/>
                <wp:positionH relativeFrom="margin">
                  <wp:align>center</wp:align>
                </wp:positionH>
                <wp:positionV relativeFrom="margin">
                  <wp:posOffset>6232677</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58A51441" w14:textId="77777777" w:rsidR="009F33D0" w:rsidRPr="00C402C3" w:rsidRDefault="009F33D0" w:rsidP="009F33D0">
                            <w:pPr>
                              <w:rPr>
                                <w:rFonts w:eastAsia="Arial"/>
                                <w:i/>
                                <w:iCs/>
                              </w:rPr>
                            </w:pPr>
                            <w:r w:rsidRPr="00C402C3">
                              <w:t xml:space="preserve">This publication has been made possible through funding by </w:t>
                            </w:r>
                            <w:r w:rsidRPr="00C402C3">
                              <w:rPr>
                                <w:rFonts w:eastAsia="Arial"/>
                              </w:rPr>
                              <w:t xml:space="preserve">BE-CLME+ Project: Promoting National Blue Economy Priorities Through Marine Spatial Planning in the Caribbean Large Marine Ecosystem Plus - </w:t>
                            </w:r>
                            <w:r w:rsidRPr="00C402C3">
                              <w:rPr>
                                <w:rFonts w:eastAsia="Arial"/>
                                <w:i/>
                                <w:iCs/>
                              </w:rPr>
                              <w:t>GEF Project ID 10211</w:t>
                            </w:r>
                          </w:p>
                          <w:p w14:paraId="5006D95B" w14:textId="77777777" w:rsidR="009F33D0" w:rsidRPr="00C402C3" w:rsidRDefault="009F33D0" w:rsidP="009F33D0">
                            <w:pPr>
                              <w:rPr>
                                <w:rFonts w:eastAsia="Arial"/>
                              </w:rPr>
                            </w:pPr>
                          </w:p>
                          <w:p w14:paraId="31CD466F" w14:textId="77777777" w:rsidR="009F33D0" w:rsidRDefault="009F33D0" w:rsidP="009F33D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3673C2" id="Rectangle 19" o:spid="_x0000_s1028" style="position:absolute;margin-left:0;margin-top:490.75pt;width:425.1pt;height:46.65pt;z-index:251677696;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" fillcolor="window" strokecolor="windowText" strokeweight=".25pt">
                <v:textbox>
                  <w:txbxContent>
                    <w:p w14:paraId="58A51441" w14:textId="77777777" w:rsidR="009F33D0" w:rsidRPr="00C402C3" w:rsidRDefault="009F33D0" w:rsidP="009F33D0">
                      <w:pPr>
                        <w:rPr>
                          <w:rFonts w:eastAsia="Arial"/>
                          <w:i/>
                          <w:iCs/>
                        </w:rPr>
                      </w:pPr>
                      <w:r w:rsidRPr="00C402C3">
                        <w:t xml:space="preserve">This publication has been made possible through funding by </w:t>
                      </w:r>
                      <w:r w:rsidRPr="00C402C3">
                        <w:rPr>
                          <w:rFonts w:eastAsia="Arial"/>
                        </w:rPr>
                        <w:t xml:space="preserve">BE-CLME+ Project: Promoting National Blue Economy Priorities Through Marine Spatial Planning in the Caribbean Large Marine Ecosystem Plus - </w:t>
                      </w:r>
                      <w:r w:rsidRPr="00C402C3">
                        <w:rPr>
                          <w:rFonts w:eastAsia="Arial"/>
                          <w:i/>
                          <w:iCs/>
                        </w:rPr>
                        <w:t>GEF Project ID 10211</w:t>
                      </w:r>
                    </w:p>
                    <w:p w14:paraId="5006D95B" w14:textId="77777777" w:rsidR="009F33D0" w:rsidRPr="00C402C3" w:rsidRDefault="009F33D0" w:rsidP="009F33D0">
                      <w:pPr>
                        <w:rPr>
                          <w:rFonts w:eastAsia="Arial"/>
                        </w:rPr>
                      </w:pPr>
                    </w:p>
                    <w:p w14:paraId="31CD466F" w14:textId="77777777" w:rsidR="009F33D0" w:rsidRDefault="009F33D0" w:rsidP="009F33D0"/>
                  </w:txbxContent>
                </v:textbox>
                <w10:wrap type="square" anchorx="margin" anchory="margin"/>
              </v:rect>
            </w:pict>
          </mc:Fallback>
        </mc:AlternateContent>
      </w:r>
    </w:p>
    <w:p w14:paraId="7B45B6EA" w14:textId="77777777" w:rsidR="009F33D0" w:rsidRDefault="009F33D0" w:rsidP="009F33D0"/>
    <w:p w14:paraId="3C872A1E" w14:textId="77777777" w:rsidR="009F33D0" w:rsidRPr="00780228" w:rsidRDefault="009F33D0" w:rsidP="009F33D0">
      <w:pPr>
        <w:jc w:val="center"/>
        <w:rPr>
          <w:rFonts w:ascii="Arial" w:eastAsia="Arial" w:hAnsi="Arial" w:cs="Arial"/>
          <w:color w:val="000000"/>
          <w:sz w:val="28"/>
          <w:szCs w:val="28"/>
        </w:rPr>
      </w:pPr>
      <w:r w:rsidRPr="00780228">
        <w:rPr>
          <w:rFonts w:ascii="Arial" w:eastAsia="Arial" w:hAnsi="Arial" w:cs="Arial"/>
          <w:color w:val="000000"/>
          <w:sz w:val="28"/>
          <w:szCs w:val="28"/>
        </w:rPr>
        <w:t>CRFM Secretariat</w:t>
      </w:r>
    </w:p>
    <w:p w14:paraId="28678529" w14:textId="77777777" w:rsidR="009F33D0" w:rsidRPr="00780228" w:rsidRDefault="009F33D0" w:rsidP="009F33D0">
      <w:pPr>
        <w:jc w:val="center"/>
        <w:rPr>
          <w:rFonts w:ascii="Arial" w:eastAsia="Arial" w:hAnsi="Arial" w:cs="Arial"/>
          <w:color w:val="000000"/>
          <w:sz w:val="28"/>
          <w:szCs w:val="28"/>
        </w:rPr>
      </w:pPr>
      <w:r w:rsidRPr="00780228">
        <w:rPr>
          <w:rFonts w:ascii="Arial" w:eastAsia="Arial" w:hAnsi="Arial" w:cs="Arial"/>
          <w:color w:val="000000"/>
          <w:sz w:val="28"/>
          <w:szCs w:val="28"/>
        </w:rPr>
        <w:t xml:space="preserve">Belize </w:t>
      </w:r>
    </w:p>
    <w:p w14:paraId="4D365850" w14:textId="77777777" w:rsidR="009F33D0" w:rsidRDefault="009F33D0" w:rsidP="009F33D0">
      <w:pPr>
        <w:jc w:val="center"/>
        <w:rPr>
          <w:rFonts w:ascii="Arial" w:eastAsia="Arial" w:hAnsi="Arial" w:cs="Arial"/>
          <w:color w:val="000000"/>
          <w:sz w:val="28"/>
          <w:szCs w:val="28"/>
        </w:rPr>
        <w:sectPr w:rsidR="009F33D0" w:rsidSect="00C440DE">
          <w:pgSz w:w="12240" w:h="15840"/>
          <w:pgMar w:top="1440" w:right="1440" w:bottom="1440" w:left="1440" w:header="720" w:footer="720" w:gutter="0"/>
          <w:pgNumType w:start="1"/>
          <w:cols w:space="720"/>
          <w:titlePg/>
          <w:docGrid w:linePitch="326"/>
        </w:sectPr>
      </w:pPr>
      <w:r w:rsidRPr="00780228">
        <w:rPr>
          <w:rFonts w:ascii="Arial" w:eastAsia="Arial" w:hAnsi="Arial" w:cs="Arial"/>
          <w:color w:val="000000"/>
          <w:sz w:val="28"/>
          <w:szCs w:val="28"/>
        </w:rPr>
        <w:t>2025</w:t>
      </w:r>
    </w:p>
    <w:p w14:paraId="3AAB0FDD" w14:textId="04815DB6" w:rsidR="009F33D0" w:rsidRPr="009F33D0" w:rsidRDefault="009F33D0" w:rsidP="009F33D0">
      <w:pPr>
        <w:rPr>
          <w:sz w:val="28"/>
          <w:szCs w:val="28"/>
          <w:lang w:val="en-GB"/>
        </w:rPr>
      </w:pPr>
      <w:r w:rsidRPr="009F33D0">
        <w:rPr>
          <w:sz w:val="28"/>
          <w:szCs w:val="28"/>
          <w:lang w:val="en-GB"/>
        </w:rPr>
        <w:lastRenderedPageBreak/>
        <w:t>CRFM Technical &amp; Advisory Document Number 2025/ 1</w:t>
      </w:r>
      <w:r>
        <w:rPr>
          <w:sz w:val="28"/>
          <w:szCs w:val="28"/>
          <w:lang w:val="en-GB"/>
        </w:rPr>
        <w:t>5</w:t>
      </w:r>
    </w:p>
    <w:p w14:paraId="4F8C5DF0" w14:textId="77777777" w:rsidR="009F33D0" w:rsidRPr="009F33D0" w:rsidRDefault="009F33D0" w:rsidP="009F33D0">
      <w:pPr>
        <w:rPr>
          <w:sz w:val="28"/>
          <w:szCs w:val="28"/>
          <w:lang w:val="en-GB"/>
        </w:rPr>
      </w:pPr>
    </w:p>
    <w:p w14:paraId="56FC930F" w14:textId="0E3DEAAC" w:rsidR="009F33D0" w:rsidRPr="009F33D0" w:rsidRDefault="009F33D0" w:rsidP="009F33D0">
      <w:pPr>
        <w:spacing w:after="160" w:line="259" w:lineRule="auto"/>
        <w:rPr>
          <w:rFonts w:eastAsia="Calibri"/>
          <w:bCs/>
          <w:sz w:val="28"/>
          <w:szCs w:val="28"/>
          <w:lang w:val="en-GB"/>
        </w:rPr>
      </w:pPr>
      <w:r w:rsidRPr="009F33D0">
        <w:rPr>
          <w:rFonts w:eastAsia="Calibri"/>
          <w:bCs/>
          <w:sz w:val="28"/>
          <w:szCs w:val="28"/>
          <w:lang w:val="en-GB"/>
        </w:rPr>
        <w:t xml:space="preserve">Data Gap and Needs Assessments to Inform MSP Implementation in </w:t>
      </w:r>
      <w:r>
        <w:rPr>
          <w:rFonts w:eastAsia="Calibri"/>
          <w:bCs/>
          <w:sz w:val="28"/>
          <w:szCs w:val="28"/>
          <w:lang w:val="en-GB"/>
        </w:rPr>
        <w:t>the Republic of Panama</w:t>
      </w:r>
    </w:p>
    <w:p w14:paraId="32A27C3E" w14:textId="77777777" w:rsidR="009F33D0" w:rsidRPr="009F33D0" w:rsidRDefault="009F33D0" w:rsidP="009F33D0">
      <w:pPr>
        <w:rPr>
          <w:sz w:val="28"/>
          <w:szCs w:val="28"/>
          <w:lang w:val="en-GB"/>
        </w:rPr>
      </w:pPr>
    </w:p>
    <w:p w14:paraId="1E852F8A" w14:textId="77777777" w:rsidR="009F33D0" w:rsidRPr="009F33D0" w:rsidRDefault="009F33D0" w:rsidP="009F33D0">
      <w:pPr>
        <w:rPr>
          <w:sz w:val="28"/>
          <w:szCs w:val="28"/>
          <w:lang w:val="en-GB"/>
        </w:rPr>
      </w:pPr>
    </w:p>
    <w:p w14:paraId="767D92E0" w14:textId="77777777" w:rsidR="009F33D0" w:rsidRPr="009F33D0" w:rsidRDefault="009F33D0" w:rsidP="009F33D0">
      <w:pPr>
        <w:rPr>
          <w:sz w:val="28"/>
          <w:szCs w:val="28"/>
          <w:lang w:val="en-GB"/>
        </w:rPr>
      </w:pPr>
    </w:p>
    <w:p w14:paraId="4A78A219" w14:textId="77777777" w:rsidR="009F33D0" w:rsidRPr="009F33D0" w:rsidRDefault="009F33D0" w:rsidP="009F33D0">
      <w:pPr>
        <w:rPr>
          <w:sz w:val="28"/>
          <w:szCs w:val="28"/>
          <w:lang w:val="en-GB"/>
        </w:rPr>
      </w:pPr>
    </w:p>
    <w:p w14:paraId="10EF6357" w14:textId="77777777" w:rsidR="009F33D0" w:rsidRPr="009F33D0" w:rsidRDefault="009F33D0" w:rsidP="009F33D0">
      <w:pPr>
        <w:rPr>
          <w:sz w:val="28"/>
          <w:szCs w:val="28"/>
          <w:lang w:val="en-GB"/>
        </w:rPr>
      </w:pPr>
    </w:p>
    <w:p w14:paraId="4AC2B44E" w14:textId="77777777" w:rsidR="009F33D0" w:rsidRPr="009F33D0" w:rsidRDefault="009F33D0" w:rsidP="009F33D0">
      <w:pPr>
        <w:rPr>
          <w:sz w:val="28"/>
          <w:szCs w:val="28"/>
          <w:lang w:val="en-GB"/>
        </w:rPr>
      </w:pPr>
    </w:p>
    <w:p w14:paraId="2A8BFAEA" w14:textId="77777777" w:rsidR="009F33D0" w:rsidRPr="009F33D0" w:rsidRDefault="009F33D0" w:rsidP="009F33D0">
      <w:pPr>
        <w:rPr>
          <w:sz w:val="28"/>
          <w:szCs w:val="28"/>
          <w:lang w:val="en-GB"/>
        </w:rPr>
      </w:pPr>
    </w:p>
    <w:p w14:paraId="5725B008" w14:textId="77777777" w:rsidR="009F33D0" w:rsidRPr="009F33D0" w:rsidRDefault="009F33D0" w:rsidP="009F33D0">
      <w:pPr>
        <w:rPr>
          <w:sz w:val="28"/>
          <w:szCs w:val="28"/>
          <w:lang w:val="en-GB"/>
        </w:rPr>
      </w:pPr>
    </w:p>
    <w:p w14:paraId="5BDF189E" w14:textId="77777777" w:rsidR="009F33D0" w:rsidRPr="009F33D0" w:rsidRDefault="009F33D0" w:rsidP="009F33D0">
      <w:pPr>
        <w:rPr>
          <w:sz w:val="28"/>
          <w:szCs w:val="28"/>
          <w:lang w:val="en-GB"/>
        </w:rPr>
      </w:pPr>
    </w:p>
    <w:p w14:paraId="18C04CF4" w14:textId="77777777" w:rsidR="009F33D0" w:rsidRPr="009F33D0" w:rsidRDefault="009F33D0" w:rsidP="009F33D0">
      <w:pPr>
        <w:rPr>
          <w:sz w:val="28"/>
          <w:szCs w:val="28"/>
          <w:lang w:val="en-GB"/>
        </w:rPr>
      </w:pPr>
    </w:p>
    <w:p w14:paraId="2454E12B" w14:textId="77777777" w:rsidR="009F33D0" w:rsidRPr="009F33D0" w:rsidRDefault="009F33D0" w:rsidP="009F33D0">
      <w:pPr>
        <w:rPr>
          <w:sz w:val="28"/>
          <w:szCs w:val="28"/>
          <w:lang w:val="en-GB"/>
        </w:rPr>
      </w:pPr>
    </w:p>
    <w:p w14:paraId="674EEEC2" w14:textId="77777777" w:rsidR="009F33D0" w:rsidRPr="009F33D0" w:rsidRDefault="009F33D0" w:rsidP="009F33D0">
      <w:pPr>
        <w:rPr>
          <w:rFonts w:cs="Arial"/>
          <w:i/>
          <w:lang w:val="en-GB"/>
        </w:rPr>
      </w:pPr>
    </w:p>
    <w:p w14:paraId="5A2A74E6" w14:textId="77777777" w:rsidR="009F33D0" w:rsidRPr="009F33D0" w:rsidRDefault="009F33D0" w:rsidP="009F33D0">
      <w:pPr>
        <w:rPr>
          <w:rFonts w:cs="Arial"/>
          <w:i/>
          <w:lang w:val="en-GB"/>
        </w:rPr>
      </w:pPr>
    </w:p>
    <w:p w14:paraId="29D36F07" w14:textId="77777777" w:rsidR="009F33D0" w:rsidRPr="009F33D0" w:rsidRDefault="009F33D0" w:rsidP="009F33D0">
      <w:pPr>
        <w:rPr>
          <w:rFonts w:cs="Arial"/>
          <w:i/>
          <w:lang w:val="en-GB"/>
        </w:rPr>
      </w:pPr>
    </w:p>
    <w:p w14:paraId="2F57205B" w14:textId="77777777" w:rsidR="009F33D0" w:rsidRPr="009F33D0" w:rsidRDefault="009F33D0" w:rsidP="009F33D0">
      <w:pPr>
        <w:rPr>
          <w:rFonts w:cs="Arial"/>
          <w:i/>
          <w:lang w:val="en-GB"/>
        </w:rPr>
      </w:pPr>
    </w:p>
    <w:p w14:paraId="3C812178" w14:textId="77777777" w:rsidR="009F33D0" w:rsidRPr="009F33D0" w:rsidRDefault="009F33D0" w:rsidP="009F33D0">
      <w:pPr>
        <w:rPr>
          <w:i/>
          <w:lang w:val="en-GB"/>
        </w:rPr>
      </w:pPr>
      <w:r w:rsidRPr="009F33D0">
        <w:rPr>
          <w:i/>
          <w:lang w:val="en-GB"/>
        </w:rPr>
        <w:t>© CRFM 2025</w:t>
      </w:r>
    </w:p>
    <w:p w14:paraId="40EDCD57" w14:textId="77777777" w:rsidR="009F33D0" w:rsidRPr="009F33D0" w:rsidRDefault="009F33D0" w:rsidP="009F33D0">
      <w:pPr>
        <w:rPr>
          <w:sz w:val="22"/>
          <w:szCs w:val="22"/>
          <w:lang w:val="en-GB"/>
        </w:rPr>
      </w:pPr>
      <w:r w:rsidRPr="009F33D0">
        <w:rPr>
          <w:sz w:val="22"/>
          <w:szCs w:val="22"/>
          <w:lang w:val="en-GB"/>
        </w:rPr>
        <w:t>All rights reserved.</w:t>
      </w:r>
    </w:p>
    <w:p w14:paraId="7DEB46C9" w14:textId="77777777" w:rsidR="009F33D0" w:rsidRPr="009F33D0" w:rsidRDefault="009F33D0" w:rsidP="009F33D0">
      <w:pPr>
        <w:rPr>
          <w:lang w:val="en-GB"/>
        </w:rPr>
      </w:pPr>
      <w:r w:rsidRPr="009F33D0">
        <w:rPr>
          <w:sz w:val="22"/>
          <w:szCs w:val="22"/>
          <w:lang w:val="en-GB"/>
        </w:rPr>
        <w:t>Reproduction, dissemination and use of material in this publication for educational or non-commercial purposes are authorised without prior written permission of the CRFM, provided the source is fully acknowledged.  No part of this publication may be reproduced, disseminated or used for any commercial purposes or resold without the prior written permission of the CRFM.</w:t>
      </w:r>
    </w:p>
    <w:p w14:paraId="46079876" w14:textId="77777777" w:rsidR="009F33D0" w:rsidRPr="009F33D0" w:rsidRDefault="009F33D0" w:rsidP="009F33D0">
      <w:pPr>
        <w:rPr>
          <w:lang w:val="en-GB"/>
        </w:rPr>
      </w:pPr>
    </w:p>
    <w:p w14:paraId="2C70C20E" w14:textId="77777777" w:rsidR="009F33D0" w:rsidRPr="009F33D0" w:rsidRDefault="009F33D0" w:rsidP="009F33D0">
      <w:pPr>
        <w:rPr>
          <w:rFonts w:cs="Arial"/>
          <w:u w:val="single"/>
          <w:lang w:val="en-GB"/>
        </w:rPr>
      </w:pPr>
    </w:p>
    <w:p w14:paraId="7CD16F18" w14:textId="77777777" w:rsidR="009F33D0" w:rsidRPr="009F33D0" w:rsidRDefault="009F33D0" w:rsidP="009F33D0">
      <w:pPr>
        <w:rPr>
          <w:rFonts w:cs="Arial"/>
          <w:u w:val="single"/>
          <w:lang w:val="en-GB"/>
        </w:rPr>
      </w:pPr>
    </w:p>
    <w:p w14:paraId="099FEE06" w14:textId="77777777" w:rsidR="009F33D0" w:rsidRPr="009F33D0" w:rsidRDefault="009F33D0" w:rsidP="009F33D0">
      <w:pPr>
        <w:rPr>
          <w:sz w:val="22"/>
          <w:szCs w:val="22"/>
          <w:u w:val="single"/>
          <w:lang w:val="en-GB"/>
        </w:rPr>
      </w:pPr>
      <w:r w:rsidRPr="009F33D0">
        <w:rPr>
          <w:sz w:val="22"/>
          <w:szCs w:val="22"/>
          <w:u w:val="single"/>
          <w:lang w:val="en-GB"/>
        </w:rPr>
        <w:t>Correct Citation:</w:t>
      </w:r>
    </w:p>
    <w:p w14:paraId="577B0ADC" w14:textId="104245D0" w:rsidR="009F33D0" w:rsidRPr="009F33D0" w:rsidRDefault="009F33D0" w:rsidP="009F33D0">
      <w:pPr>
        <w:spacing w:after="160" w:line="259" w:lineRule="auto"/>
        <w:rPr>
          <w:rFonts w:cs="Arial"/>
          <w:lang w:val="en-GB"/>
        </w:rPr>
      </w:pPr>
      <w:r w:rsidRPr="009F33D0">
        <w:rPr>
          <w:sz w:val="22"/>
          <w:szCs w:val="22"/>
          <w:lang w:val="en-GB"/>
        </w:rPr>
        <w:t xml:space="preserve">CRFM, 2025.  </w:t>
      </w:r>
      <w:r w:rsidRPr="009F33D0">
        <w:rPr>
          <w:rFonts w:eastAsia="Calibri"/>
          <w:bCs/>
          <w:sz w:val="22"/>
          <w:szCs w:val="22"/>
          <w:lang w:val="en-GB"/>
        </w:rPr>
        <w:t xml:space="preserve">Data Gap and Needs Assessments to Inform MSP Implementation in </w:t>
      </w:r>
      <w:r>
        <w:rPr>
          <w:rFonts w:eastAsia="Calibri"/>
          <w:bCs/>
          <w:sz w:val="22"/>
          <w:szCs w:val="22"/>
          <w:lang w:val="en-GB"/>
        </w:rPr>
        <w:t>the Republic of Panama</w:t>
      </w:r>
      <w:r w:rsidRPr="009F33D0">
        <w:rPr>
          <w:rFonts w:eastAsia="Calibri"/>
          <w:bCs/>
          <w:sz w:val="22"/>
          <w:szCs w:val="22"/>
          <w:lang w:val="en-GB"/>
        </w:rPr>
        <w:t xml:space="preserve">. </w:t>
      </w:r>
      <w:r w:rsidRPr="009F33D0">
        <w:rPr>
          <w:i/>
          <w:sz w:val="22"/>
          <w:szCs w:val="22"/>
          <w:lang w:val="en-GB"/>
        </w:rPr>
        <w:t>CRFM Technical &amp; Advisory Report</w:t>
      </w:r>
      <w:r w:rsidRPr="009F33D0">
        <w:rPr>
          <w:sz w:val="22"/>
          <w:szCs w:val="22"/>
          <w:lang w:val="en-GB"/>
        </w:rPr>
        <w:t xml:space="preserve"> No. </w:t>
      </w:r>
      <w:r w:rsidRPr="009F33D0">
        <w:rPr>
          <w:bCs/>
          <w:sz w:val="22"/>
          <w:szCs w:val="22"/>
          <w:lang w:val="en-GB"/>
        </w:rPr>
        <w:t>2025 / 1</w:t>
      </w:r>
      <w:r>
        <w:rPr>
          <w:bCs/>
          <w:sz w:val="22"/>
          <w:szCs w:val="22"/>
          <w:lang w:val="en-GB"/>
        </w:rPr>
        <w:t>5</w:t>
      </w:r>
      <w:r w:rsidRPr="009F33D0">
        <w:rPr>
          <w:sz w:val="22"/>
          <w:szCs w:val="22"/>
          <w:lang w:val="en-GB"/>
        </w:rPr>
        <w:t xml:space="preserve">. </w:t>
      </w:r>
      <w:r>
        <w:rPr>
          <w:sz w:val="22"/>
          <w:szCs w:val="22"/>
          <w:lang w:val="en-GB"/>
        </w:rPr>
        <w:t>6</w:t>
      </w:r>
      <w:r w:rsidR="00226F84">
        <w:rPr>
          <w:sz w:val="22"/>
          <w:szCs w:val="22"/>
          <w:lang w:val="en-GB"/>
        </w:rPr>
        <w:t>1</w:t>
      </w:r>
      <w:r w:rsidRPr="009F33D0">
        <w:rPr>
          <w:sz w:val="22"/>
          <w:szCs w:val="22"/>
          <w:lang w:val="en-GB"/>
        </w:rPr>
        <w:t>p.</w:t>
      </w:r>
    </w:p>
    <w:p w14:paraId="265C79FB" w14:textId="77777777" w:rsidR="009F33D0" w:rsidRPr="009F33D0" w:rsidRDefault="009F33D0" w:rsidP="009F33D0">
      <w:pPr>
        <w:rPr>
          <w:rFonts w:cs="Arial"/>
          <w:lang w:val="en-GB"/>
        </w:rPr>
      </w:pPr>
    </w:p>
    <w:p w14:paraId="44C066C7" w14:textId="77777777" w:rsidR="009F33D0" w:rsidRPr="009F33D0" w:rsidRDefault="009F33D0" w:rsidP="009F33D0">
      <w:pPr>
        <w:rPr>
          <w:sz w:val="22"/>
          <w:szCs w:val="22"/>
          <w:lang w:val="en-GB"/>
        </w:rPr>
      </w:pPr>
    </w:p>
    <w:p w14:paraId="2433BCE8" w14:textId="77777777" w:rsidR="009F33D0" w:rsidRPr="009F33D0" w:rsidRDefault="009F33D0" w:rsidP="009F33D0">
      <w:pPr>
        <w:rPr>
          <w:sz w:val="22"/>
          <w:szCs w:val="22"/>
          <w:lang w:val="en-GB"/>
        </w:rPr>
      </w:pPr>
    </w:p>
    <w:p w14:paraId="6FE2D73C" w14:textId="77777777" w:rsidR="009F33D0" w:rsidRPr="009F33D0" w:rsidRDefault="009F33D0" w:rsidP="009F33D0">
      <w:pPr>
        <w:rPr>
          <w:sz w:val="22"/>
          <w:szCs w:val="22"/>
          <w:lang w:val="en-GB"/>
        </w:rPr>
      </w:pPr>
    </w:p>
    <w:p w14:paraId="6C681985" w14:textId="77777777" w:rsidR="009F33D0" w:rsidRPr="009F33D0" w:rsidRDefault="009F33D0" w:rsidP="009F33D0">
      <w:pPr>
        <w:rPr>
          <w:sz w:val="22"/>
          <w:szCs w:val="22"/>
          <w:lang w:val="en-GB"/>
        </w:rPr>
      </w:pPr>
    </w:p>
    <w:p w14:paraId="70A805EA" w14:textId="77777777" w:rsidR="009F33D0" w:rsidRPr="009F33D0" w:rsidRDefault="009F33D0" w:rsidP="009F33D0">
      <w:pPr>
        <w:rPr>
          <w:sz w:val="22"/>
          <w:szCs w:val="22"/>
          <w:lang w:val="en-GB"/>
        </w:rPr>
      </w:pPr>
    </w:p>
    <w:p w14:paraId="78F7D2EC" w14:textId="77777777" w:rsidR="009F33D0" w:rsidRPr="009F33D0" w:rsidRDefault="009F33D0" w:rsidP="009F33D0">
      <w:pPr>
        <w:rPr>
          <w:b/>
          <w:sz w:val="20"/>
          <w:szCs w:val="20"/>
          <w:lang w:val="en-GB"/>
        </w:rPr>
      </w:pPr>
      <w:r w:rsidRPr="009F33D0">
        <w:rPr>
          <w:b/>
          <w:sz w:val="20"/>
          <w:szCs w:val="20"/>
          <w:lang w:val="en-GB"/>
        </w:rPr>
        <w:t>ISSN: 1995-1132</w:t>
      </w:r>
    </w:p>
    <w:p w14:paraId="56639DBF" w14:textId="32A36789" w:rsidR="009F33D0" w:rsidRPr="009F33D0" w:rsidRDefault="009F33D0" w:rsidP="009F33D0">
      <w:pPr>
        <w:rPr>
          <w:b/>
          <w:sz w:val="20"/>
          <w:szCs w:val="20"/>
          <w:lang w:val="en-GB"/>
        </w:rPr>
      </w:pPr>
      <w:r w:rsidRPr="009F33D0">
        <w:rPr>
          <w:b/>
          <w:sz w:val="20"/>
          <w:szCs w:val="20"/>
          <w:lang w:val="en-GB"/>
        </w:rPr>
        <w:t xml:space="preserve">ISBN: </w:t>
      </w:r>
      <w:r w:rsidR="0098410B">
        <w:rPr>
          <w:b/>
          <w:sz w:val="20"/>
          <w:szCs w:val="20"/>
          <w:lang w:val="en-GB"/>
        </w:rPr>
        <w:t>978-976-8368-02-7</w:t>
      </w:r>
    </w:p>
    <w:p w14:paraId="46A78586" w14:textId="77777777" w:rsidR="009F33D0" w:rsidRPr="009F33D0" w:rsidRDefault="009F33D0" w:rsidP="009F33D0">
      <w:pPr>
        <w:rPr>
          <w:sz w:val="22"/>
          <w:szCs w:val="22"/>
          <w:lang w:val="en-GB"/>
        </w:rPr>
      </w:pPr>
    </w:p>
    <w:p w14:paraId="23BA370E" w14:textId="77777777" w:rsidR="009F33D0" w:rsidRPr="009F33D0" w:rsidRDefault="009F33D0" w:rsidP="009F33D0">
      <w:pPr>
        <w:rPr>
          <w:sz w:val="22"/>
          <w:szCs w:val="22"/>
          <w:lang w:val="en-GB"/>
        </w:rPr>
      </w:pPr>
    </w:p>
    <w:p w14:paraId="39DED19A" w14:textId="77777777" w:rsidR="009F33D0" w:rsidRPr="009F33D0" w:rsidRDefault="009F33D0" w:rsidP="009F33D0">
      <w:pPr>
        <w:rPr>
          <w:sz w:val="22"/>
          <w:szCs w:val="22"/>
          <w:lang w:val="en-GB"/>
        </w:rPr>
      </w:pPr>
      <w:r w:rsidRPr="009F33D0">
        <w:rPr>
          <w:sz w:val="22"/>
          <w:szCs w:val="22"/>
          <w:lang w:val="en-GB"/>
        </w:rPr>
        <w:t>Published by the Caribbean Regional Fisheries Mechanism Secretariat</w:t>
      </w:r>
    </w:p>
    <w:p w14:paraId="3DEFED64" w14:textId="752B965A" w:rsidR="003172EF" w:rsidRDefault="009F33D0" w:rsidP="009F33D0">
      <w:pPr>
        <w:rPr>
          <w:sz w:val="22"/>
          <w:szCs w:val="22"/>
        </w:rPr>
      </w:pPr>
      <w:r w:rsidRPr="009F33D0">
        <w:rPr>
          <w:sz w:val="22"/>
          <w:szCs w:val="22"/>
          <w:lang w:val="en-GB"/>
        </w:rPr>
        <w:t>Belize and St. Vincent and the Grenadines</w:t>
      </w:r>
    </w:p>
    <w:p w14:paraId="3872EA86" w14:textId="77777777" w:rsidR="003172EF" w:rsidRDefault="003172EF">
      <w:pPr>
        <w:jc w:val="center"/>
        <w:rPr>
          <w:sz w:val="22"/>
          <w:szCs w:val="22"/>
        </w:rPr>
      </w:pPr>
    </w:p>
    <w:p w14:paraId="68B091F3" w14:textId="77777777" w:rsidR="00C440DE" w:rsidRDefault="00C440DE" w:rsidP="009F33D0">
      <w:pPr>
        <w:pStyle w:val="Heading1"/>
        <w:spacing w:before="0" w:after="120"/>
        <w:sectPr w:rsidR="00C440DE" w:rsidSect="00C440DE">
          <w:pgSz w:w="12240" w:h="15840"/>
          <w:pgMar w:top="1440" w:right="1440" w:bottom="1440" w:left="1440" w:header="720" w:footer="720" w:gutter="0"/>
          <w:pgNumType w:start="1"/>
          <w:cols w:space="720"/>
          <w:titlePg/>
          <w:docGrid w:linePitch="326"/>
        </w:sectPr>
      </w:pPr>
    </w:p>
    <w:p w14:paraId="614BD4C4" w14:textId="77777777" w:rsidR="009F33D0" w:rsidRDefault="009F33D0" w:rsidP="009F33D0">
      <w:pPr>
        <w:pStyle w:val="Heading1"/>
        <w:spacing w:before="0" w:after="120"/>
      </w:pPr>
      <w:bookmarkStart w:id="0" w:name="_Toc230262189"/>
      <w:r>
        <w:lastRenderedPageBreak/>
        <w:t>EXECUTIVE SUMMARY</w:t>
      </w:r>
      <w:bookmarkEnd w:id="0"/>
    </w:p>
    <w:p w14:paraId="352E5CDA" w14:textId="77777777" w:rsidR="009F33D0" w:rsidRDefault="009F33D0" w:rsidP="00C440DE">
      <w:pPr>
        <w:spacing w:after="120"/>
        <w:jc w:val="both"/>
        <w:rPr>
          <w:sz w:val="22"/>
          <w:szCs w:val="22"/>
        </w:rPr>
      </w:pPr>
      <w:r>
        <w:rPr>
          <w:sz w:val="22"/>
          <w:szCs w:val="22"/>
        </w:rPr>
        <w:t>The government of Panama published in May 2022 its National Ocean Policy based on the vision "To be a Blue Panama". This guiding document describes and calls for promoting and developing the country’s Blue Economy (BE) through different tools and frameworks including the development and implementation of the marine spatial planning (MSP) process.</w:t>
      </w:r>
    </w:p>
    <w:p w14:paraId="4EACD9BB" w14:textId="77777777" w:rsidR="009F33D0" w:rsidRDefault="009F33D0" w:rsidP="00C440DE">
      <w:pPr>
        <w:spacing w:after="120"/>
        <w:jc w:val="both"/>
        <w:rPr>
          <w:sz w:val="22"/>
          <w:szCs w:val="22"/>
        </w:rPr>
      </w:pPr>
      <w:r>
        <w:rPr>
          <w:sz w:val="22"/>
          <w:szCs w:val="22"/>
        </w:rPr>
        <w:t xml:space="preserve">The Ministry of the Environment, through the Directorate of Coasts and Seas in coordination with national and regional partners, will continue to conduct subsequent projects throughout the national territory to advance planned and ongoing MSP activities in support of its National Ocean Policy. Since 2018, Panama has participated in regional initiatives and projects such as the Great Coastal Marine Ecosystem of the Central American Pacific (PACA) with the objective of strengthening regional governance in the Pacific coast. A pilot project in the Gulf of Chiriquí which supported local leaders and promoted governance led to the achievement of a fisheries co-management agreement and the subsequent declaration of a “Reserve Area for Sustainable Fishing” in the archipelago of Islas Secas, Gulf of Chiriquí. </w:t>
      </w:r>
    </w:p>
    <w:p w14:paraId="5829C029" w14:textId="77777777" w:rsidR="009F33D0" w:rsidRDefault="009F33D0" w:rsidP="00C440DE">
      <w:pPr>
        <w:spacing w:after="120"/>
        <w:jc w:val="both"/>
        <w:rPr>
          <w:sz w:val="22"/>
          <w:szCs w:val="22"/>
        </w:rPr>
      </w:pPr>
      <w:r>
        <w:rPr>
          <w:sz w:val="22"/>
          <w:szCs w:val="22"/>
        </w:rPr>
        <w:t>Regional initiatives are also contributing to the implementation of the National Ocean Policy. This consultancy is supported by the BE-CLME+ Project: Promoting National Blue Economy Priorities Through Marine Spatial Planning in the Caribbean Large Marine Ecosystem Plus (GEF Project ID 10211).</w:t>
      </w:r>
    </w:p>
    <w:p w14:paraId="54BDCDF1" w14:textId="77777777" w:rsidR="009F33D0" w:rsidRDefault="009F33D0" w:rsidP="00C440DE">
      <w:pPr>
        <w:spacing w:after="120"/>
        <w:jc w:val="both"/>
        <w:rPr>
          <w:sz w:val="22"/>
          <w:szCs w:val="22"/>
        </w:rPr>
      </w:pPr>
      <w:r>
        <w:rPr>
          <w:sz w:val="22"/>
          <w:szCs w:val="22"/>
        </w:rPr>
        <w:t>The general objective of this consultancy is to develop a comprehensive assessment of data gap and needs to inform the MSP in the Republic of Panama, with a focus on the Bocas del Toro region. The assessment will include (1) the status of the MSP processes in Panama and the types and sources of data used to inform MSP; (2) the availability and needs (human and technological) of relevant spatial and temporal data. The findings of the assessment will guide recommendations on the data sources and collection methods to address identified data needs.</w:t>
      </w:r>
    </w:p>
    <w:p w14:paraId="109289B8" w14:textId="77777777" w:rsidR="009F33D0" w:rsidRDefault="009F33D0" w:rsidP="00C440DE">
      <w:pPr>
        <w:spacing w:after="120"/>
        <w:jc w:val="both"/>
        <w:rPr>
          <w:sz w:val="22"/>
          <w:szCs w:val="22"/>
        </w:rPr>
      </w:pPr>
      <w:r>
        <w:rPr>
          <w:sz w:val="22"/>
          <w:szCs w:val="22"/>
        </w:rPr>
        <w:t>In the Caribbean region, the government of Panama is promoting development in the province of Bocas del Toro (located in the far northwest of Panama, bordering Costa Rica and the Caribbean Sea coast). This region is thought to be more similar to the Caribbean Antilles in terms of its socio-economic development. The Bocas del Toro archipelago is made up of a system of 9 main islands, 52 cays and thousands of islets, with diverse ecosystems, from a dense tropical cloud forest to extensive areas of mangroves and coral reefs. Panama's first national marine park is located in Bocas del Toro and is a top ecotourism destination and one of the planet's most biologically diverse areas, making it a conservation priority. The province also boasts high diversity of indigenous people, with 64% Chibcha ancestry, 26% mestizos, and 10% Afro-Panamanians. The main ethnic groups are the Ngöbe-Buglé and the Naso Tjër Di.</w:t>
      </w:r>
      <w:r>
        <w:t xml:space="preserve"> </w:t>
      </w:r>
    </w:p>
    <w:p w14:paraId="60BA1249" w14:textId="77777777" w:rsidR="009F33D0" w:rsidRDefault="009F33D0" w:rsidP="00C440DE">
      <w:pPr>
        <w:spacing w:after="120"/>
        <w:jc w:val="both"/>
        <w:rPr>
          <w:sz w:val="22"/>
          <w:szCs w:val="22"/>
        </w:rPr>
      </w:pPr>
      <w:r>
        <w:rPr>
          <w:sz w:val="22"/>
          <w:szCs w:val="22"/>
        </w:rPr>
        <w:t xml:space="preserve">A successful MSP initiative took place in the Pacific area of Panama. The Gulf of Chiriquí hosted a pilot project under the Great Coastal Marine Ecosystem of the Central American Pacific (PACA) to improve governance and conservation by engaging local leaders in planning "Fisheries Spatial Zoning" and achieving a fisheries co-management agreement. In 2023, the Ministry of Agricultural Development established the Reserve Area for Sustainable Fishing in Islas Secas via Executive Decree. This experience underscored the necessity of collaborating with local stakeholders and governmental agencies. </w:t>
      </w:r>
    </w:p>
    <w:p w14:paraId="5D5C6E6F" w14:textId="77777777" w:rsidR="009F33D0" w:rsidRDefault="009F33D0" w:rsidP="00C440DE">
      <w:pPr>
        <w:spacing w:after="120"/>
        <w:jc w:val="both"/>
        <w:rPr>
          <w:sz w:val="22"/>
          <w:szCs w:val="22"/>
        </w:rPr>
      </w:pPr>
      <w:r>
        <w:rPr>
          <w:sz w:val="22"/>
          <w:szCs w:val="22"/>
        </w:rPr>
        <w:t xml:space="preserve">In 2008, the National Council for Sustainable Development (CONADES) led a consultancy to develop the Bocas del Toro Integrated Coastal Marine Management Plan, resulting in an atlas, profile documents, and a monitoring plan for coastal resources. In 2024, the government introduced the "Local Zoning Plan for the District of Bocas del Toro" to guide municipal land use for the next ten years, with an emphasis on soil classification and land use management. </w:t>
      </w:r>
    </w:p>
    <w:p w14:paraId="3E057217" w14:textId="77777777" w:rsidR="009F33D0" w:rsidRDefault="009F33D0" w:rsidP="00C440DE">
      <w:pPr>
        <w:spacing w:after="120"/>
        <w:jc w:val="both"/>
        <w:rPr>
          <w:sz w:val="22"/>
          <w:szCs w:val="22"/>
        </w:rPr>
      </w:pPr>
      <w:r>
        <w:rPr>
          <w:sz w:val="22"/>
          <w:szCs w:val="22"/>
        </w:rPr>
        <w:t>The MSP process collects spatial data on various issues and processes, forming the backbone of planning and decision-making. MSP data shows human activities, marine ecosystems, hotspots, conflicts, shared opportunities, and future economic and climate scenarios. This consultancy aims to assess data availability, gaps, and needs for MSP in the Archipelago of Bocas del Toro, using literature reviews and interviews with key stakeholders.</w:t>
      </w:r>
    </w:p>
    <w:p w14:paraId="71F6A70E" w14:textId="77777777" w:rsidR="009F33D0" w:rsidRDefault="009F33D0" w:rsidP="00C440DE">
      <w:pPr>
        <w:spacing w:after="120"/>
        <w:jc w:val="both"/>
        <w:rPr>
          <w:sz w:val="22"/>
          <w:szCs w:val="22"/>
        </w:rPr>
      </w:pPr>
      <w:r>
        <w:rPr>
          <w:sz w:val="22"/>
          <w:szCs w:val="22"/>
        </w:rPr>
        <w:lastRenderedPageBreak/>
        <w:t>In terms of available data, the MSP can utilize information compiled in two spatial atlases: The Environmental Atlas of the Republic of Panama (2010) and the Atlas of the marine-coastal resources of Bocas del Toro (2008). Both atlases are available in printed form and some of the data is available in electronic form through the National Environmental Information System —SINIA.  Additionally, there are several studies, reports, and monitoring efforts developed by relevant stakeholders and agencies (e.g., Smithsonian Tropical Research Institute (STRI), government agencies, NGO’s, etc.). The data</w:t>
      </w:r>
      <w:r>
        <w:t xml:space="preserve"> </w:t>
      </w:r>
      <w:r>
        <w:rPr>
          <w:sz w:val="22"/>
          <w:szCs w:val="22"/>
        </w:rPr>
        <w:t>currently available include:</w:t>
      </w:r>
    </w:p>
    <w:p w14:paraId="1E73C7F6" w14:textId="77777777" w:rsidR="009F33D0" w:rsidRDefault="009F33D0" w:rsidP="00C440DE">
      <w:pPr>
        <w:spacing w:after="120"/>
        <w:ind w:left="900" w:hanging="180"/>
        <w:jc w:val="both"/>
        <w:rPr>
          <w:sz w:val="22"/>
          <w:szCs w:val="22"/>
        </w:rPr>
      </w:pPr>
      <w:r>
        <w:rPr>
          <w:sz w:val="22"/>
          <w:szCs w:val="22"/>
        </w:rPr>
        <w:t>- administrative boundaries</w:t>
      </w:r>
    </w:p>
    <w:p w14:paraId="5ACAF637" w14:textId="77777777" w:rsidR="009F33D0" w:rsidRDefault="009F33D0" w:rsidP="00C440DE">
      <w:pPr>
        <w:spacing w:after="120"/>
        <w:ind w:left="900" w:hanging="180"/>
        <w:jc w:val="both"/>
        <w:rPr>
          <w:sz w:val="22"/>
          <w:szCs w:val="22"/>
        </w:rPr>
      </w:pPr>
      <w:r>
        <w:rPr>
          <w:sz w:val="22"/>
          <w:szCs w:val="22"/>
        </w:rPr>
        <w:t>- topography and land features (including soil, watersheds, etc.)</w:t>
      </w:r>
    </w:p>
    <w:p w14:paraId="3754919E" w14:textId="77777777" w:rsidR="009F33D0" w:rsidRDefault="009F33D0" w:rsidP="00C440DE">
      <w:pPr>
        <w:spacing w:after="120"/>
        <w:ind w:left="900" w:hanging="180"/>
        <w:jc w:val="both"/>
        <w:rPr>
          <w:sz w:val="22"/>
          <w:szCs w:val="22"/>
        </w:rPr>
      </w:pPr>
      <w:r>
        <w:rPr>
          <w:sz w:val="22"/>
          <w:szCs w:val="22"/>
        </w:rPr>
        <w:t>- land cover/land use</w:t>
      </w:r>
    </w:p>
    <w:p w14:paraId="42633AFB" w14:textId="77777777" w:rsidR="009F33D0" w:rsidRDefault="009F33D0" w:rsidP="00C440DE">
      <w:pPr>
        <w:spacing w:after="120"/>
        <w:ind w:left="900" w:hanging="180"/>
        <w:jc w:val="both"/>
        <w:rPr>
          <w:sz w:val="22"/>
          <w:szCs w:val="22"/>
        </w:rPr>
      </w:pPr>
      <w:r>
        <w:rPr>
          <w:sz w:val="22"/>
          <w:szCs w:val="22"/>
        </w:rPr>
        <w:t>- some species distribution such as sea turtles, manatees, mangroves, dolphins, coral reefs, etc.)</w:t>
      </w:r>
    </w:p>
    <w:p w14:paraId="73DA8E31" w14:textId="77777777" w:rsidR="009F33D0" w:rsidRDefault="009F33D0" w:rsidP="00C440DE">
      <w:pPr>
        <w:spacing w:after="120"/>
        <w:ind w:left="900" w:hanging="180"/>
        <w:jc w:val="both"/>
        <w:rPr>
          <w:sz w:val="22"/>
          <w:szCs w:val="22"/>
        </w:rPr>
      </w:pPr>
      <w:r>
        <w:rPr>
          <w:sz w:val="22"/>
          <w:szCs w:val="22"/>
        </w:rPr>
        <w:t>- marine transportation routes</w:t>
      </w:r>
    </w:p>
    <w:p w14:paraId="228DD3EE" w14:textId="77777777" w:rsidR="009F33D0" w:rsidRDefault="009F33D0" w:rsidP="00C440DE">
      <w:pPr>
        <w:spacing w:after="120"/>
        <w:ind w:left="900" w:hanging="180"/>
        <w:jc w:val="both"/>
        <w:rPr>
          <w:sz w:val="22"/>
          <w:szCs w:val="22"/>
        </w:rPr>
      </w:pPr>
      <w:r>
        <w:rPr>
          <w:sz w:val="22"/>
          <w:szCs w:val="22"/>
        </w:rPr>
        <w:t>- small scale fisheries distribution</w:t>
      </w:r>
    </w:p>
    <w:p w14:paraId="36081B1E" w14:textId="77777777" w:rsidR="009F33D0" w:rsidRDefault="009F33D0" w:rsidP="00C440DE">
      <w:pPr>
        <w:spacing w:after="120"/>
        <w:ind w:left="900" w:hanging="180"/>
        <w:jc w:val="both"/>
        <w:rPr>
          <w:sz w:val="22"/>
          <w:szCs w:val="22"/>
        </w:rPr>
      </w:pPr>
      <w:r>
        <w:rPr>
          <w:sz w:val="22"/>
          <w:szCs w:val="22"/>
        </w:rPr>
        <w:t>- marine tourist sites</w:t>
      </w:r>
    </w:p>
    <w:p w14:paraId="70051694" w14:textId="77777777" w:rsidR="009F33D0" w:rsidRDefault="009F33D0" w:rsidP="00C440DE">
      <w:pPr>
        <w:jc w:val="both"/>
        <w:rPr>
          <w:sz w:val="22"/>
          <w:szCs w:val="22"/>
        </w:rPr>
      </w:pPr>
      <w:r>
        <w:rPr>
          <w:sz w:val="22"/>
          <w:szCs w:val="22"/>
        </w:rPr>
        <w:t>Current available data represents a diverse collection of information on the region and its resources. However, integrating this data into an MSP process may be challenging due to varying temporal and spatial scales, resolutions, formats, etc. Some of this data could be used to guide participatory mapping exercises to produce missing relevant and up-to-date data for the MSP process. Furthermore, interviews with local stakeholders revealed detailed spatial knowledge (Figure 1), such as maritime routes, fishing grounds, tourism sites, and marine species distribution (e.g., lobsters, dolphins, lionfish), among others. Such valuable knowledge would need to be captured through stakeholder interviews, participatory mapping exercises, etc. and it will have to be digitized for integration into the MSP analysis.</w:t>
      </w:r>
    </w:p>
    <w:p w14:paraId="0E400CF3" w14:textId="77777777" w:rsidR="009F33D0" w:rsidRDefault="009F33D0" w:rsidP="00C440DE">
      <w:pPr>
        <w:jc w:val="both"/>
        <w:rPr>
          <w:sz w:val="22"/>
          <w:szCs w:val="22"/>
        </w:rPr>
      </w:pPr>
      <w:r>
        <w:rPr>
          <w:noProof/>
        </w:rPr>
        <w:drawing>
          <wp:anchor distT="0" distB="0" distL="114300" distR="114300" simplePos="0" relativeHeight="251679744" behindDoc="0" locked="0" layoutInCell="1" hidden="0" allowOverlap="1" wp14:anchorId="40C3977D" wp14:editId="2A976DDA">
            <wp:simplePos x="0" y="0"/>
            <wp:positionH relativeFrom="column">
              <wp:posOffset>38102</wp:posOffset>
            </wp:positionH>
            <wp:positionV relativeFrom="paragraph">
              <wp:posOffset>97790</wp:posOffset>
            </wp:positionV>
            <wp:extent cx="2389505" cy="2232025"/>
            <wp:effectExtent l="0" t="0" r="0" b="0"/>
            <wp:wrapSquare wrapText="bothSides" distT="0" distB="0" distL="114300" distR="114300"/>
            <wp:docPr id="2146921874" name="image46.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6.png" descr="A map of the world&#10;&#10;AI-generated content may be incorrect."/>
                    <pic:cNvPicPr preferRelativeResize="0"/>
                  </pic:nvPicPr>
                  <pic:blipFill>
                    <a:blip r:embed="rId14"/>
                    <a:srcRect l="10370" t="150" r="10782" b="2022"/>
                    <a:stretch>
                      <a:fillRect/>
                    </a:stretch>
                  </pic:blipFill>
                  <pic:spPr>
                    <a:xfrm>
                      <a:off x="0" y="0"/>
                      <a:ext cx="2389505" cy="2232025"/>
                    </a:xfrm>
                    <a:prstGeom prst="rect">
                      <a:avLst/>
                    </a:prstGeom>
                    <a:ln/>
                  </pic:spPr>
                </pic:pic>
              </a:graphicData>
            </a:graphic>
          </wp:anchor>
        </w:drawing>
      </w:r>
    </w:p>
    <w:p w14:paraId="4A3D9062" w14:textId="77777777" w:rsidR="009F33D0" w:rsidRDefault="009F33D0" w:rsidP="00C440DE">
      <w:pPr>
        <w:jc w:val="both"/>
        <w:rPr>
          <w:sz w:val="22"/>
          <w:szCs w:val="22"/>
        </w:rPr>
      </w:pPr>
    </w:p>
    <w:p w14:paraId="36D8CBBB" w14:textId="77777777" w:rsidR="009F33D0" w:rsidRDefault="009F33D0" w:rsidP="00C440DE">
      <w:pPr>
        <w:pBdr>
          <w:top w:val="nil"/>
          <w:left w:val="nil"/>
          <w:bottom w:val="nil"/>
          <w:right w:val="nil"/>
          <w:between w:val="nil"/>
        </w:pBdr>
        <w:spacing w:after="120"/>
        <w:jc w:val="both"/>
        <w:rPr>
          <w:color w:val="000000"/>
          <w:sz w:val="22"/>
          <w:szCs w:val="22"/>
        </w:rPr>
      </w:pPr>
    </w:p>
    <w:p w14:paraId="360C8D64" w14:textId="77777777" w:rsidR="009F33D0" w:rsidRDefault="009F33D0" w:rsidP="00C440DE">
      <w:pPr>
        <w:pBdr>
          <w:top w:val="nil"/>
          <w:left w:val="nil"/>
          <w:bottom w:val="nil"/>
          <w:right w:val="nil"/>
          <w:between w:val="nil"/>
        </w:pBdr>
        <w:spacing w:after="120"/>
        <w:jc w:val="both"/>
        <w:rPr>
          <w:i/>
          <w:color w:val="000000"/>
          <w:sz w:val="22"/>
          <w:szCs w:val="22"/>
        </w:rPr>
      </w:pPr>
    </w:p>
    <w:p w14:paraId="1A99019C" w14:textId="77777777" w:rsidR="009F33D0" w:rsidRDefault="009F33D0" w:rsidP="00C440DE">
      <w:pPr>
        <w:pBdr>
          <w:top w:val="nil"/>
          <w:left w:val="nil"/>
          <w:bottom w:val="nil"/>
          <w:right w:val="nil"/>
          <w:between w:val="nil"/>
        </w:pBdr>
        <w:spacing w:after="120"/>
        <w:jc w:val="both"/>
        <w:rPr>
          <w:i/>
          <w:color w:val="000000"/>
          <w:sz w:val="22"/>
          <w:szCs w:val="22"/>
        </w:rPr>
      </w:pPr>
    </w:p>
    <w:p w14:paraId="7ADF6DB3" w14:textId="77777777" w:rsidR="009F33D0" w:rsidRDefault="009F33D0" w:rsidP="00C440DE">
      <w:pPr>
        <w:pBdr>
          <w:top w:val="nil"/>
          <w:left w:val="nil"/>
          <w:bottom w:val="nil"/>
          <w:right w:val="nil"/>
          <w:between w:val="nil"/>
        </w:pBdr>
        <w:spacing w:after="120"/>
        <w:jc w:val="both"/>
        <w:rPr>
          <w:i/>
          <w:color w:val="000000"/>
          <w:sz w:val="22"/>
          <w:szCs w:val="22"/>
        </w:rPr>
      </w:pPr>
    </w:p>
    <w:p w14:paraId="1373A4C6" w14:textId="77777777" w:rsidR="00C440DE" w:rsidRDefault="00C440DE" w:rsidP="00C440DE">
      <w:pPr>
        <w:pBdr>
          <w:top w:val="nil"/>
          <w:left w:val="nil"/>
          <w:bottom w:val="nil"/>
          <w:right w:val="nil"/>
          <w:between w:val="nil"/>
        </w:pBdr>
        <w:spacing w:after="120"/>
        <w:jc w:val="both"/>
        <w:rPr>
          <w:i/>
          <w:color w:val="000000"/>
          <w:sz w:val="22"/>
          <w:szCs w:val="22"/>
        </w:rPr>
      </w:pPr>
    </w:p>
    <w:p w14:paraId="44277DB7" w14:textId="77777777" w:rsidR="00C440DE" w:rsidRDefault="00C440DE" w:rsidP="00C440DE">
      <w:pPr>
        <w:pBdr>
          <w:top w:val="nil"/>
          <w:left w:val="nil"/>
          <w:bottom w:val="nil"/>
          <w:right w:val="nil"/>
          <w:between w:val="nil"/>
        </w:pBdr>
        <w:spacing w:after="120"/>
        <w:jc w:val="both"/>
        <w:rPr>
          <w:i/>
          <w:color w:val="000000"/>
          <w:sz w:val="22"/>
          <w:szCs w:val="22"/>
        </w:rPr>
      </w:pPr>
    </w:p>
    <w:p w14:paraId="5E7A44B4" w14:textId="77777777" w:rsidR="00C440DE" w:rsidRDefault="00C440DE" w:rsidP="00C440DE">
      <w:pPr>
        <w:pBdr>
          <w:top w:val="nil"/>
          <w:left w:val="nil"/>
          <w:bottom w:val="nil"/>
          <w:right w:val="nil"/>
          <w:between w:val="nil"/>
        </w:pBdr>
        <w:spacing w:after="120"/>
        <w:jc w:val="both"/>
        <w:rPr>
          <w:i/>
          <w:color w:val="000000"/>
          <w:sz w:val="22"/>
          <w:szCs w:val="22"/>
        </w:rPr>
      </w:pPr>
    </w:p>
    <w:p w14:paraId="12BED554" w14:textId="77777777" w:rsidR="00C440DE" w:rsidRDefault="00C440DE" w:rsidP="00C440DE">
      <w:pPr>
        <w:pBdr>
          <w:top w:val="nil"/>
          <w:left w:val="nil"/>
          <w:bottom w:val="nil"/>
          <w:right w:val="nil"/>
          <w:between w:val="nil"/>
        </w:pBdr>
        <w:spacing w:after="120"/>
        <w:jc w:val="both"/>
        <w:rPr>
          <w:i/>
          <w:color w:val="000000"/>
          <w:sz w:val="22"/>
          <w:szCs w:val="22"/>
        </w:rPr>
      </w:pPr>
    </w:p>
    <w:p w14:paraId="3CBB8803" w14:textId="77777777" w:rsidR="00C440DE" w:rsidRDefault="00C440DE" w:rsidP="00C440DE">
      <w:pPr>
        <w:pBdr>
          <w:top w:val="nil"/>
          <w:left w:val="nil"/>
          <w:bottom w:val="nil"/>
          <w:right w:val="nil"/>
          <w:between w:val="nil"/>
        </w:pBdr>
        <w:spacing w:after="120"/>
        <w:jc w:val="both"/>
        <w:rPr>
          <w:i/>
          <w:color w:val="000000"/>
          <w:sz w:val="22"/>
          <w:szCs w:val="22"/>
        </w:rPr>
      </w:pPr>
    </w:p>
    <w:p w14:paraId="6880566C" w14:textId="77777777" w:rsidR="009F33D0" w:rsidRDefault="009F33D0" w:rsidP="00C440DE">
      <w:pPr>
        <w:pBdr>
          <w:top w:val="nil"/>
          <w:left w:val="nil"/>
          <w:bottom w:val="nil"/>
          <w:right w:val="nil"/>
          <w:between w:val="nil"/>
        </w:pBdr>
        <w:spacing w:after="120"/>
        <w:jc w:val="both"/>
        <w:rPr>
          <w:i/>
          <w:color w:val="000000"/>
          <w:sz w:val="22"/>
          <w:szCs w:val="22"/>
        </w:rPr>
      </w:pPr>
      <w:r>
        <w:rPr>
          <w:noProof/>
        </w:rPr>
        <mc:AlternateContent>
          <mc:Choice Requires="wps">
            <w:drawing>
              <wp:anchor distT="0" distB="0" distL="114300" distR="114300" simplePos="0" relativeHeight="251680768" behindDoc="0" locked="0" layoutInCell="1" hidden="0" allowOverlap="1" wp14:anchorId="0E5E1D10" wp14:editId="4B8DB29F">
                <wp:simplePos x="0" y="0"/>
                <wp:positionH relativeFrom="column">
                  <wp:posOffset>2565400</wp:posOffset>
                </wp:positionH>
                <wp:positionV relativeFrom="paragraph">
                  <wp:posOffset>177800</wp:posOffset>
                </wp:positionV>
                <wp:extent cx="635" cy="12700"/>
                <wp:effectExtent l="0" t="0" r="0" b="0"/>
                <wp:wrapSquare wrapText="bothSides" distT="0" distB="0" distL="114300" distR="114300"/>
                <wp:docPr id="2146921836" name="Rectangle 2146921836"/>
                <wp:cNvGraphicFramePr/>
                <a:graphic xmlns:a="http://schemas.openxmlformats.org/drawingml/2006/main">
                  <a:graphicData uri="http://schemas.microsoft.com/office/word/2010/wordprocessingShape">
                    <wps:wsp>
                      <wps:cNvSpPr/>
                      <wps:spPr>
                        <a:xfrm>
                          <a:off x="3573080" y="3779683"/>
                          <a:ext cx="3545840" cy="635"/>
                        </a:xfrm>
                        <a:prstGeom prst="rect">
                          <a:avLst/>
                        </a:prstGeom>
                        <a:solidFill>
                          <a:srgbClr val="FFFFFF"/>
                        </a:solidFill>
                        <a:ln>
                          <a:noFill/>
                        </a:ln>
                      </wps:spPr>
                      <wps:txbx>
                        <w:txbxContent>
                          <w:p w14:paraId="2C73608D" w14:textId="77777777" w:rsidR="009F33D0" w:rsidRDefault="009F33D0" w:rsidP="009F33D0">
                            <w:pPr>
                              <w:spacing w:after="200"/>
                              <w:textDirection w:val="btLr"/>
                            </w:pPr>
                            <w:r>
                              <w:rPr>
                                <w:rFonts w:ascii="Arial" w:eastAsia="Arial" w:hAnsi="Arial" w:cs="Arial"/>
                                <w:i/>
                                <w:color w:val="000000"/>
                                <w:sz w:val="22"/>
                              </w:rPr>
                              <w:t>Figure Members of the Artisanal Union of Fishers of Bocas del Toro (UPESABO) documented the distribution of lionfish in the Bocas del Toro Archipelago. A framed poster version of the map is placed in their center.</w:t>
                            </w:r>
                          </w:p>
                        </w:txbxContent>
                      </wps:txbx>
                      <wps:bodyPr spcFirstLastPara="1" wrap="square" lIns="0" tIns="0" rIns="0" bIns="0" anchor="t" anchorCtr="0">
                        <a:noAutofit/>
                      </wps:bodyPr>
                    </wps:wsp>
                  </a:graphicData>
                </a:graphic>
              </wp:anchor>
            </w:drawing>
          </mc:Choice>
          <mc:Fallback>
            <w:pict>
              <v:rect w14:anchorId="0E5E1D10" id="Rectangle 2146921836" o:spid="_x0000_s1029" style="position:absolute;left:0;text-align:left;margin-left:202pt;margin-top:14pt;width:.05pt;height: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" stroked="f">
                <v:textbox inset="0,0,0,0">
                  <w:txbxContent>
                    <w:p w14:paraId="2C73608D" w14:textId="77777777" w:rsidR="009F33D0" w:rsidRDefault="009F33D0" w:rsidP="009F33D0">
                      <w:pPr>
                        <w:spacing w:after="200"/>
                        <w:textDirection w:val="btLr"/>
                      </w:pPr>
                      <w:r>
                        <w:rPr>
                          <w:rFonts w:ascii="Arial" w:eastAsia="Arial" w:hAnsi="Arial" w:cs="Arial"/>
                          <w:i/>
                          <w:color w:val="000000"/>
                          <w:sz w:val="22"/>
                        </w:rPr>
                        <w:t>Figure Members of the Artisanal Union of Fishers of Bocas del Toro (UPESABO) documented the distribution of lionfish in the Bocas del Toro Archipelago. A framed poster version of the map is placed in their center.</w:t>
                      </w:r>
                    </w:p>
                  </w:txbxContent>
                </v:textbox>
                <w10:wrap type="square"/>
              </v:rect>
            </w:pict>
          </mc:Fallback>
        </mc:AlternateContent>
      </w:r>
    </w:p>
    <w:p w14:paraId="3F8BB804" w14:textId="77777777" w:rsidR="009F33D0" w:rsidRDefault="009F33D0" w:rsidP="00C440DE">
      <w:pPr>
        <w:spacing w:after="120"/>
        <w:jc w:val="both"/>
        <w:rPr>
          <w:sz w:val="20"/>
          <w:szCs w:val="20"/>
        </w:rPr>
      </w:pPr>
      <w:bookmarkStart w:id="1" w:name="_heading=h.q43inek9czwp" w:colFirst="0" w:colLast="0"/>
      <w:bookmarkEnd w:id="1"/>
      <w:r>
        <w:rPr>
          <w:sz w:val="22"/>
          <w:szCs w:val="22"/>
        </w:rPr>
        <w:t>Developing and maintaining processes for continuously enriching information through reliable data collection and stakeholder input is necessary and can be achieved through human capacity building and technology improvement. The use of products from the Environmental Systems Research Institute, Inc. (ESRI) in the region is prevalent, and there is substantial GIS expertise among governmental and NGO partners in Panama. Capacity building should be directed towards advanced training opportunities focusing on MSP tools, facilitation skills, and communication strategies. Also, due to the archipelago's cultural richness, it's important to follow best practices for engaging with Panama's indigenous people.</w:t>
      </w:r>
      <w:r>
        <w:rPr>
          <w:sz w:val="20"/>
          <w:szCs w:val="20"/>
        </w:rPr>
        <w:t xml:space="preserve"> </w:t>
      </w:r>
    </w:p>
    <w:p w14:paraId="6E1F45BF" w14:textId="77777777" w:rsidR="009F33D0" w:rsidRDefault="009F33D0" w:rsidP="00C440DE">
      <w:pPr>
        <w:jc w:val="both"/>
        <w:rPr>
          <w:sz w:val="20"/>
          <w:szCs w:val="20"/>
        </w:rPr>
      </w:pPr>
      <w:r>
        <w:rPr>
          <w:sz w:val="22"/>
          <w:szCs w:val="22"/>
        </w:rPr>
        <w:lastRenderedPageBreak/>
        <w:t>An MSP initiative for the Bocas del Toro region should also use the National Environmental Information System (SINIA) to provide stakeholders with reliable spatial data, improving collaboration, decision-making, efficiency, and transparency. SINIA is</w:t>
      </w:r>
      <w:r>
        <w:t xml:space="preserve"> </w:t>
      </w:r>
      <w:r>
        <w:rPr>
          <w:sz w:val="22"/>
          <w:szCs w:val="22"/>
        </w:rPr>
        <w:t>a platform developed by the Ministry of Environment (MiAmbiente) of Panama with the purpose of managing, centralizing, and disseminating environmental information relevant to the country. This platform enables the development of MSP tools like spatial data visualizations, dashboards, interactive maps, and management scenarios to enhance stakeholder engagement and consensus building, benefiting the Bocas del Toro MSP process and future initiatives in Panama.</w:t>
      </w:r>
      <w:r>
        <w:rPr>
          <w:sz w:val="20"/>
          <w:szCs w:val="20"/>
        </w:rPr>
        <w:t xml:space="preserve"> </w:t>
      </w:r>
    </w:p>
    <w:p w14:paraId="69C38384" w14:textId="77777777" w:rsidR="003172EF" w:rsidRDefault="003172EF" w:rsidP="00C440DE">
      <w:pPr>
        <w:jc w:val="both"/>
        <w:rPr>
          <w:color w:val="000000"/>
          <w:sz w:val="22"/>
          <w:szCs w:val="22"/>
        </w:rPr>
      </w:pPr>
    </w:p>
    <w:p w14:paraId="0C9952DF" w14:textId="77777777" w:rsidR="003172EF" w:rsidRDefault="003172EF" w:rsidP="00C440DE">
      <w:pPr>
        <w:jc w:val="both"/>
        <w:rPr>
          <w:color w:val="000000"/>
          <w:sz w:val="22"/>
          <w:szCs w:val="22"/>
        </w:rPr>
      </w:pPr>
    </w:p>
    <w:p w14:paraId="710CFF6A" w14:textId="77777777" w:rsidR="003172EF" w:rsidRDefault="003172EF">
      <w:pPr>
        <w:rPr>
          <w:color w:val="000000"/>
          <w:sz w:val="22"/>
          <w:szCs w:val="22"/>
        </w:rPr>
      </w:pPr>
    </w:p>
    <w:p w14:paraId="1AAF6D83" w14:textId="77777777" w:rsidR="003172EF" w:rsidRDefault="003172EF">
      <w:pPr>
        <w:rPr>
          <w:color w:val="000000"/>
          <w:sz w:val="22"/>
          <w:szCs w:val="22"/>
        </w:rPr>
      </w:pPr>
    </w:p>
    <w:p w14:paraId="5708F28F" w14:textId="77777777" w:rsidR="003172EF" w:rsidRDefault="003172EF">
      <w:pPr>
        <w:rPr>
          <w:color w:val="000000"/>
          <w:sz w:val="22"/>
          <w:szCs w:val="22"/>
        </w:rPr>
      </w:pPr>
    </w:p>
    <w:p w14:paraId="0D4E4C17" w14:textId="77777777" w:rsidR="003172EF" w:rsidRDefault="003172EF">
      <w:pPr>
        <w:rPr>
          <w:color w:val="000000"/>
          <w:sz w:val="22"/>
          <w:szCs w:val="22"/>
        </w:rPr>
      </w:pPr>
    </w:p>
    <w:p w14:paraId="0FC9D6AA" w14:textId="77777777" w:rsidR="003172EF" w:rsidRDefault="003172EF">
      <w:pPr>
        <w:rPr>
          <w:color w:val="000000"/>
          <w:sz w:val="22"/>
          <w:szCs w:val="22"/>
        </w:rPr>
      </w:pPr>
    </w:p>
    <w:p w14:paraId="4D3CF619" w14:textId="77777777" w:rsidR="003172EF" w:rsidRDefault="003172EF">
      <w:pPr>
        <w:rPr>
          <w:color w:val="000000"/>
          <w:sz w:val="22"/>
          <w:szCs w:val="22"/>
        </w:rPr>
      </w:pPr>
    </w:p>
    <w:p w14:paraId="36B9FBB8" w14:textId="77777777" w:rsidR="003172EF" w:rsidRDefault="003172EF">
      <w:pPr>
        <w:rPr>
          <w:color w:val="000000"/>
          <w:sz w:val="22"/>
          <w:szCs w:val="22"/>
        </w:rPr>
      </w:pPr>
    </w:p>
    <w:p w14:paraId="17FA8522" w14:textId="77777777" w:rsidR="003172EF" w:rsidRDefault="003172EF">
      <w:pPr>
        <w:rPr>
          <w:color w:val="000000"/>
          <w:sz w:val="22"/>
          <w:szCs w:val="22"/>
        </w:rPr>
      </w:pPr>
    </w:p>
    <w:p w14:paraId="00D2212D" w14:textId="77777777" w:rsidR="003172EF" w:rsidRDefault="003172EF">
      <w:pPr>
        <w:rPr>
          <w:color w:val="000000"/>
          <w:sz w:val="22"/>
          <w:szCs w:val="22"/>
        </w:rPr>
      </w:pPr>
    </w:p>
    <w:p w14:paraId="184F7B30" w14:textId="77777777" w:rsidR="003172EF" w:rsidRDefault="003172EF">
      <w:pPr>
        <w:rPr>
          <w:color w:val="000000"/>
          <w:sz w:val="22"/>
          <w:szCs w:val="22"/>
        </w:rPr>
      </w:pPr>
    </w:p>
    <w:p w14:paraId="3C35B0FD" w14:textId="77777777" w:rsidR="003172EF" w:rsidRDefault="003172EF">
      <w:pPr>
        <w:rPr>
          <w:color w:val="000000"/>
          <w:sz w:val="22"/>
          <w:szCs w:val="22"/>
        </w:rPr>
      </w:pPr>
    </w:p>
    <w:p w14:paraId="72D3A300" w14:textId="77777777" w:rsidR="003172EF" w:rsidRDefault="003172EF">
      <w:pPr>
        <w:rPr>
          <w:color w:val="000000"/>
          <w:sz w:val="22"/>
          <w:szCs w:val="22"/>
        </w:rPr>
      </w:pPr>
    </w:p>
    <w:p w14:paraId="3C212B4A" w14:textId="77777777" w:rsidR="003172EF" w:rsidRDefault="003172EF">
      <w:pPr>
        <w:rPr>
          <w:color w:val="000000"/>
          <w:sz w:val="22"/>
          <w:szCs w:val="22"/>
        </w:rPr>
      </w:pPr>
    </w:p>
    <w:p w14:paraId="5F868C20" w14:textId="77777777" w:rsidR="003172EF" w:rsidRDefault="003172EF">
      <w:pPr>
        <w:rPr>
          <w:color w:val="000000"/>
          <w:sz w:val="22"/>
          <w:szCs w:val="22"/>
        </w:rPr>
      </w:pPr>
    </w:p>
    <w:p w14:paraId="47BA8416" w14:textId="77777777" w:rsidR="003172EF" w:rsidRDefault="003172EF">
      <w:pPr>
        <w:rPr>
          <w:color w:val="000000"/>
          <w:sz w:val="22"/>
          <w:szCs w:val="22"/>
        </w:rPr>
      </w:pPr>
    </w:p>
    <w:p w14:paraId="596A1F60" w14:textId="77777777" w:rsidR="003172EF" w:rsidRDefault="003172EF">
      <w:pPr>
        <w:rPr>
          <w:color w:val="000000"/>
          <w:sz w:val="22"/>
          <w:szCs w:val="22"/>
        </w:rPr>
      </w:pPr>
    </w:p>
    <w:p w14:paraId="5742887B" w14:textId="77777777" w:rsidR="003172EF" w:rsidRDefault="003172EF">
      <w:pPr>
        <w:rPr>
          <w:color w:val="000000"/>
          <w:sz w:val="22"/>
          <w:szCs w:val="22"/>
        </w:rPr>
      </w:pPr>
    </w:p>
    <w:p w14:paraId="2E7AB206" w14:textId="77777777" w:rsidR="003172EF" w:rsidRDefault="003172EF">
      <w:pPr>
        <w:rPr>
          <w:color w:val="000000"/>
          <w:sz w:val="22"/>
          <w:szCs w:val="22"/>
        </w:rPr>
      </w:pPr>
    </w:p>
    <w:p w14:paraId="340C53C4" w14:textId="77777777" w:rsidR="003172EF" w:rsidRDefault="003172EF">
      <w:pPr>
        <w:rPr>
          <w:color w:val="000000"/>
          <w:sz w:val="22"/>
          <w:szCs w:val="22"/>
        </w:rPr>
      </w:pPr>
    </w:p>
    <w:p w14:paraId="57F659E6" w14:textId="77777777" w:rsidR="003172EF" w:rsidRDefault="003172EF">
      <w:pPr>
        <w:rPr>
          <w:color w:val="000000"/>
          <w:sz w:val="22"/>
          <w:szCs w:val="22"/>
        </w:rPr>
      </w:pPr>
    </w:p>
    <w:p w14:paraId="20E3A246" w14:textId="77777777" w:rsidR="003172EF" w:rsidRDefault="003172EF">
      <w:pPr>
        <w:rPr>
          <w:color w:val="000000"/>
          <w:sz w:val="22"/>
          <w:szCs w:val="22"/>
        </w:rPr>
      </w:pPr>
    </w:p>
    <w:p w14:paraId="57D5297A" w14:textId="77777777" w:rsidR="003172EF" w:rsidRDefault="003172EF">
      <w:pPr>
        <w:rPr>
          <w:color w:val="000000"/>
          <w:sz w:val="22"/>
          <w:szCs w:val="22"/>
        </w:rPr>
      </w:pPr>
    </w:p>
    <w:p w14:paraId="27A50331" w14:textId="77777777" w:rsidR="003172EF" w:rsidRDefault="003172EF">
      <w:pPr>
        <w:rPr>
          <w:color w:val="000000"/>
          <w:sz w:val="22"/>
          <w:szCs w:val="22"/>
        </w:rPr>
      </w:pPr>
    </w:p>
    <w:p w14:paraId="0078286D" w14:textId="77777777" w:rsidR="003172EF" w:rsidRDefault="003172EF">
      <w:pPr>
        <w:rPr>
          <w:color w:val="000000"/>
          <w:sz w:val="22"/>
          <w:szCs w:val="22"/>
        </w:rPr>
      </w:pPr>
    </w:p>
    <w:p w14:paraId="6324207B" w14:textId="77777777" w:rsidR="003172EF" w:rsidRDefault="003172EF">
      <w:pPr>
        <w:rPr>
          <w:sz w:val="22"/>
          <w:szCs w:val="22"/>
        </w:rPr>
      </w:pPr>
    </w:p>
    <w:p w14:paraId="7BFEF362" w14:textId="77777777" w:rsidR="003172EF" w:rsidRDefault="003172EF">
      <w:pPr>
        <w:rPr>
          <w:sz w:val="22"/>
          <w:szCs w:val="22"/>
        </w:rPr>
      </w:pPr>
    </w:p>
    <w:p w14:paraId="7ECBFB99" w14:textId="77777777" w:rsidR="003172EF" w:rsidRDefault="003172EF">
      <w:pPr>
        <w:rPr>
          <w:sz w:val="22"/>
          <w:szCs w:val="22"/>
        </w:rPr>
      </w:pPr>
    </w:p>
    <w:p w14:paraId="7280064E" w14:textId="77777777" w:rsidR="003172EF" w:rsidRDefault="003172EF">
      <w:pPr>
        <w:rPr>
          <w:sz w:val="22"/>
          <w:szCs w:val="22"/>
        </w:rPr>
      </w:pPr>
    </w:p>
    <w:p w14:paraId="347EC391" w14:textId="77777777" w:rsidR="003172EF" w:rsidRDefault="003172EF">
      <w:pPr>
        <w:rPr>
          <w:sz w:val="22"/>
          <w:szCs w:val="22"/>
        </w:rPr>
      </w:pPr>
    </w:p>
    <w:p w14:paraId="7E21546F" w14:textId="77777777" w:rsidR="003172EF" w:rsidRDefault="003172EF">
      <w:pPr>
        <w:rPr>
          <w:sz w:val="22"/>
          <w:szCs w:val="22"/>
        </w:rPr>
      </w:pPr>
    </w:p>
    <w:p w14:paraId="5FB12075" w14:textId="77777777" w:rsidR="003172EF" w:rsidRDefault="003172EF">
      <w:pPr>
        <w:rPr>
          <w:sz w:val="22"/>
          <w:szCs w:val="22"/>
        </w:rPr>
      </w:pPr>
    </w:p>
    <w:p w14:paraId="29370557" w14:textId="77777777" w:rsidR="003172EF" w:rsidRDefault="003172EF">
      <w:pPr>
        <w:rPr>
          <w:sz w:val="22"/>
          <w:szCs w:val="22"/>
        </w:rPr>
      </w:pPr>
    </w:p>
    <w:p w14:paraId="3ED4B678" w14:textId="77777777" w:rsidR="003172EF" w:rsidRDefault="003172EF">
      <w:pPr>
        <w:rPr>
          <w:sz w:val="22"/>
          <w:szCs w:val="22"/>
        </w:rPr>
      </w:pPr>
    </w:p>
    <w:p w14:paraId="0168E799" w14:textId="77777777" w:rsidR="003172EF" w:rsidRDefault="003172EF">
      <w:pPr>
        <w:rPr>
          <w:sz w:val="22"/>
          <w:szCs w:val="22"/>
        </w:rPr>
      </w:pPr>
    </w:p>
    <w:p w14:paraId="30898F6E" w14:textId="77777777" w:rsidR="003172EF" w:rsidRDefault="003172EF">
      <w:pPr>
        <w:rPr>
          <w:sz w:val="22"/>
          <w:szCs w:val="22"/>
        </w:rPr>
      </w:pPr>
    </w:p>
    <w:p w14:paraId="2850474E" w14:textId="77777777" w:rsidR="003172EF" w:rsidRDefault="003172EF">
      <w:pPr>
        <w:rPr>
          <w:sz w:val="22"/>
          <w:szCs w:val="22"/>
        </w:rPr>
      </w:pPr>
    </w:p>
    <w:p w14:paraId="2ACC403C" w14:textId="77777777" w:rsidR="003172EF" w:rsidRDefault="003172EF">
      <w:pPr>
        <w:rPr>
          <w:sz w:val="22"/>
          <w:szCs w:val="22"/>
        </w:rPr>
      </w:pPr>
    </w:p>
    <w:p w14:paraId="06320CA6" w14:textId="77777777" w:rsidR="003172EF" w:rsidRDefault="003172EF">
      <w:pPr>
        <w:jc w:val="center"/>
        <w:rPr>
          <w:color w:val="000000"/>
          <w:sz w:val="22"/>
          <w:szCs w:val="22"/>
        </w:rPr>
      </w:pPr>
    </w:p>
    <w:p w14:paraId="491BF493" w14:textId="77777777" w:rsidR="003172EF" w:rsidRDefault="003172EF">
      <w:pPr>
        <w:jc w:val="center"/>
        <w:rPr>
          <w:color w:val="000000"/>
          <w:sz w:val="22"/>
          <w:szCs w:val="22"/>
        </w:rPr>
      </w:pPr>
    </w:p>
    <w:p w14:paraId="5082950D" w14:textId="77777777" w:rsidR="003172EF" w:rsidRDefault="003172EF">
      <w:pPr>
        <w:jc w:val="center"/>
        <w:rPr>
          <w:color w:val="000000"/>
          <w:sz w:val="22"/>
          <w:szCs w:val="22"/>
        </w:rPr>
      </w:pPr>
    </w:p>
    <w:p w14:paraId="3C9CF1E8" w14:textId="77777777" w:rsidR="003172EF" w:rsidRDefault="003172EF">
      <w:pPr>
        <w:jc w:val="center"/>
        <w:rPr>
          <w:color w:val="000000"/>
          <w:sz w:val="22"/>
          <w:szCs w:val="22"/>
        </w:rPr>
      </w:pPr>
    </w:p>
    <w:p w14:paraId="28A2AB92" w14:textId="77777777" w:rsidR="00C440DE" w:rsidRDefault="00C440DE">
      <w:pPr>
        <w:spacing w:after="120"/>
        <w:jc w:val="center"/>
        <w:rPr>
          <w:b/>
          <w:color w:val="000000"/>
          <w:sz w:val="22"/>
          <w:szCs w:val="22"/>
        </w:rPr>
        <w:sectPr w:rsidR="00C440DE" w:rsidSect="00C440DE">
          <w:pgSz w:w="12240" w:h="15840"/>
          <w:pgMar w:top="1440" w:right="1440" w:bottom="1440" w:left="1440" w:header="720" w:footer="720" w:gutter="0"/>
          <w:pgNumType w:fmt="lowerRoman" w:start="1"/>
          <w:cols w:space="720"/>
        </w:sectPr>
      </w:pPr>
    </w:p>
    <w:p w14:paraId="50489F92" w14:textId="77777777" w:rsidR="003172EF" w:rsidRDefault="000C21C6">
      <w:pPr>
        <w:spacing w:after="120"/>
        <w:jc w:val="center"/>
        <w:rPr>
          <w:b/>
          <w:color w:val="000000"/>
          <w:sz w:val="22"/>
          <w:szCs w:val="22"/>
        </w:rPr>
      </w:pPr>
      <w:r>
        <w:rPr>
          <w:b/>
          <w:color w:val="000000"/>
          <w:sz w:val="22"/>
          <w:szCs w:val="22"/>
        </w:rPr>
        <w:lastRenderedPageBreak/>
        <w:t>TABLE OF CONTENT</w:t>
      </w:r>
    </w:p>
    <w:sdt>
      <w:sdtPr>
        <w:rPr>
          <w:bCs w:val="0"/>
          <w:caps w:val="0"/>
          <w:sz w:val="24"/>
          <w:szCs w:val="24"/>
        </w:rPr>
        <w:id w:val="713122477"/>
        <w:docPartObj>
          <w:docPartGallery w:val="Table of Contents"/>
          <w:docPartUnique/>
        </w:docPartObj>
      </w:sdtPr>
      <w:sdtEndPr/>
      <w:sdtContent>
        <w:p w14:paraId="157A94D8" w14:textId="29D64F9D" w:rsidR="00C440DE" w:rsidRDefault="000C21C6">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r>
            <w:fldChar w:fldCharType="begin"/>
          </w:r>
          <w:r>
            <w:instrText xml:space="preserve"> TOC \h \u \z \t "Heading 1,1,Heading 2,2,Heading 3,3,"</w:instrText>
          </w:r>
          <w:r>
            <w:fldChar w:fldCharType="separate"/>
          </w:r>
          <w:hyperlink w:anchor="_Toc230262189" w:history="1">
            <w:r w:rsidR="00C440DE" w:rsidRPr="00D575CC">
              <w:rPr>
                <w:rStyle w:val="Hyperlink"/>
                <w:noProof/>
              </w:rPr>
              <w:t>EXECUTIVE SUMMARY</w:t>
            </w:r>
            <w:r w:rsidR="00C440DE">
              <w:rPr>
                <w:noProof/>
                <w:webHidden/>
              </w:rPr>
              <w:tab/>
            </w:r>
            <w:r w:rsidR="00C440DE">
              <w:rPr>
                <w:noProof/>
                <w:webHidden/>
              </w:rPr>
              <w:fldChar w:fldCharType="begin"/>
            </w:r>
            <w:r w:rsidR="00C440DE">
              <w:rPr>
                <w:noProof/>
                <w:webHidden/>
              </w:rPr>
              <w:instrText xml:space="preserve"> PAGEREF _Toc230262189 \h </w:instrText>
            </w:r>
            <w:r w:rsidR="00C440DE">
              <w:rPr>
                <w:noProof/>
                <w:webHidden/>
              </w:rPr>
            </w:r>
            <w:r w:rsidR="00C440DE">
              <w:rPr>
                <w:noProof/>
                <w:webHidden/>
              </w:rPr>
              <w:fldChar w:fldCharType="separate"/>
            </w:r>
            <w:r w:rsidR="004D3FBC">
              <w:rPr>
                <w:noProof/>
                <w:webHidden/>
              </w:rPr>
              <w:t>i</w:t>
            </w:r>
            <w:r w:rsidR="00C440DE">
              <w:rPr>
                <w:noProof/>
                <w:webHidden/>
              </w:rPr>
              <w:fldChar w:fldCharType="end"/>
            </w:r>
          </w:hyperlink>
        </w:p>
        <w:p w14:paraId="1AACE65B" w14:textId="25403E29"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190" w:history="1">
            <w:r w:rsidRPr="00D575CC">
              <w:rPr>
                <w:rStyle w:val="Hyperlink"/>
                <w:noProof/>
              </w:rPr>
              <w:t>INTRODUCTION</w:t>
            </w:r>
            <w:r>
              <w:rPr>
                <w:noProof/>
                <w:webHidden/>
              </w:rPr>
              <w:tab/>
            </w:r>
            <w:r>
              <w:rPr>
                <w:noProof/>
                <w:webHidden/>
              </w:rPr>
              <w:fldChar w:fldCharType="begin"/>
            </w:r>
            <w:r>
              <w:rPr>
                <w:noProof/>
                <w:webHidden/>
              </w:rPr>
              <w:instrText xml:space="preserve"> PAGEREF _Toc230262190 \h </w:instrText>
            </w:r>
            <w:r>
              <w:rPr>
                <w:noProof/>
                <w:webHidden/>
              </w:rPr>
            </w:r>
            <w:r>
              <w:rPr>
                <w:noProof/>
                <w:webHidden/>
              </w:rPr>
              <w:fldChar w:fldCharType="separate"/>
            </w:r>
            <w:r w:rsidR="004D3FBC">
              <w:rPr>
                <w:noProof/>
                <w:webHidden/>
              </w:rPr>
              <w:t>1</w:t>
            </w:r>
            <w:r>
              <w:rPr>
                <w:noProof/>
                <w:webHidden/>
              </w:rPr>
              <w:fldChar w:fldCharType="end"/>
            </w:r>
          </w:hyperlink>
        </w:p>
        <w:p w14:paraId="760DFA43" w14:textId="2C6B11FD"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191" w:history="1">
            <w:r w:rsidRPr="00D575CC">
              <w:rPr>
                <w:rStyle w:val="Hyperlink"/>
                <w:noProof/>
              </w:rPr>
              <w:t>OBJECTIVE</w:t>
            </w:r>
            <w:r>
              <w:rPr>
                <w:noProof/>
                <w:webHidden/>
              </w:rPr>
              <w:tab/>
            </w:r>
            <w:r>
              <w:rPr>
                <w:noProof/>
                <w:webHidden/>
              </w:rPr>
              <w:fldChar w:fldCharType="begin"/>
            </w:r>
            <w:r>
              <w:rPr>
                <w:noProof/>
                <w:webHidden/>
              </w:rPr>
              <w:instrText xml:space="preserve"> PAGEREF _Toc230262191 \h </w:instrText>
            </w:r>
            <w:r>
              <w:rPr>
                <w:noProof/>
                <w:webHidden/>
              </w:rPr>
            </w:r>
            <w:r>
              <w:rPr>
                <w:noProof/>
                <w:webHidden/>
              </w:rPr>
              <w:fldChar w:fldCharType="separate"/>
            </w:r>
            <w:r w:rsidR="004D3FBC">
              <w:rPr>
                <w:noProof/>
                <w:webHidden/>
              </w:rPr>
              <w:t>4</w:t>
            </w:r>
            <w:r>
              <w:rPr>
                <w:noProof/>
                <w:webHidden/>
              </w:rPr>
              <w:fldChar w:fldCharType="end"/>
            </w:r>
          </w:hyperlink>
        </w:p>
        <w:p w14:paraId="1146C7F1" w14:textId="1B589EE8"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192" w:history="1">
            <w:r w:rsidRPr="00D575CC">
              <w:rPr>
                <w:rStyle w:val="Hyperlink"/>
                <w:noProof/>
              </w:rPr>
              <w:t>METHODOLOGY</w:t>
            </w:r>
            <w:r>
              <w:rPr>
                <w:noProof/>
                <w:webHidden/>
              </w:rPr>
              <w:tab/>
            </w:r>
            <w:r>
              <w:rPr>
                <w:noProof/>
                <w:webHidden/>
              </w:rPr>
              <w:fldChar w:fldCharType="begin"/>
            </w:r>
            <w:r>
              <w:rPr>
                <w:noProof/>
                <w:webHidden/>
              </w:rPr>
              <w:instrText xml:space="preserve"> PAGEREF _Toc230262192 \h </w:instrText>
            </w:r>
            <w:r>
              <w:rPr>
                <w:noProof/>
                <w:webHidden/>
              </w:rPr>
            </w:r>
            <w:r>
              <w:rPr>
                <w:noProof/>
                <w:webHidden/>
              </w:rPr>
              <w:fldChar w:fldCharType="separate"/>
            </w:r>
            <w:r w:rsidR="004D3FBC">
              <w:rPr>
                <w:noProof/>
                <w:webHidden/>
              </w:rPr>
              <w:t>4</w:t>
            </w:r>
            <w:r>
              <w:rPr>
                <w:noProof/>
                <w:webHidden/>
              </w:rPr>
              <w:fldChar w:fldCharType="end"/>
            </w:r>
          </w:hyperlink>
        </w:p>
        <w:p w14:paraId="637115BB" w14:textId="4EB6885D"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193" w:history="1">
            <w:r w:rsidRPr="00D575CC">
              <w:rPr>
                <w:rStyle w:val="Hyperlink"/>
                <w:noProof/>
              </w:rPr>
              <w:t>Systematic literature review</w:t>
            </w:r>
            <w:r>
              <w:rPr>
                <w:noProof/>
                <w:webHidden/>
              </w:rPr>
              <w:tab/>
            </w:r>
            <w:r>
              <w:rPr>
                <w:noProof/>
                <w:webHidden/>
              </w:rPr>
              <w:fldChar w:fldCharType="begin"/>
            </w:r>
            <w:r>
              <w:rPr>
                <w:noProof/>
                <w:webHidden/>
              </w:rPr>
              <w:instrText xml:space="preserve"> PAGEREF _Toc230262193 \h </w:instrText>
            </w:r>
            <w:r>
              <w:rPr>
                <w:noProof/>
                <w:webHidden/>
              </w:rPr>
            </w:r>
            <w:r>
              <w:rPr>
                <w:noProof/>
                <w:webHidden/>
              </w:rPr>
              <w:fldChar w:fldCharType="separate"/>
            </w:r>
            <w:r w:rsidR="004D3FBC">
              <w:rPr>
                <w:noProof/>
                <w:webHidden/>
              </w:rPr>
              <w:t>4</w:t>
            </w:r>
            <w:r>
              <w:rPr>
                <w:noProof/>
                <w:webHidden/>
              </w:rPr>
              <w:fldChar w:fldCharType="end"/>
            </w:r>
          </w:hyperlink>
        </w:p>
        <w:p w14:paraId="045B9515" w14:textId="7582B7E3"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194" w:history="1">
            <w:r w:rsidRPr="00D575CC">
              <w:rPr>
                <w:rStyle w:val="Hyperlink"/>
                <w:noProof/>
              </w:rPr>
              <w:t>Structured interviews</w:t>
            </w:r>
            <w:r>
              <w:rPr>
                <w:noProof/>
                <w:webHidden/>
              </w:rPr>
              <w:tab/>
            </w:r>
            <w:r>
              <w:rPr>
                <w:noProof/>
                <w:webHidden/>
              </w:rPr>
              <w:fldChar w:fldCharType="begin"/>
            </w:r>
            <w:r>
              <w:rPr>
                <w:noProof/>
                <w:webHidden/>
              </w:rPr>
              <w:instrText xml:space="preserve"> PAGEREF _Toc230262194 \h </w:instrText>
            </w:r>
            <w:r>
              <w:rPr>
                <w:noProof/>
                <w:webHidden/>
              </w:rPr>
            </w:r>
            <w:r>
              <w:rPr>
                <w:noProof/>
                <w:webHidden/>
              </w:rPr>
              <w:fldChar w:fldCharType="separate"/>
            </w:r>
            <w:r w:rsidR="004D3FBC">
              <w:rPr>
                <w:noProof/>
                <w:webHidden/>
              </w:rPr>
              <w:t>4</w:t>
            </w:r>
            <w:r>
              <w:rPr>
                <w:noProof/>
                <w:webHidden/>
              </w:rPr>
              <w:fldChar w:fldCharType="end"/>
            </w:r>
          </w:hyperlink>
        </w:p>
        <w:p w14:paraId="4872FA8E" w14:textId="44EB6525"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195" w:history="1">
            <w:r w:rsidRPr="00D575CC">
              <w:rPr>
                <w:rStyle w:val="Hyperlink"/>
                <w:noProof/>
              </w:rPr>
              <w:t>Validation workshop</w:t>
            </w:r>
            <w:r>
              <w:rPr>
                <w:noProof/>
                <w:webHidden/>
              </w:rPr>
              <w:tab/>
            </w:r>
            <w:r>
              <w:rPr>
                <w:noProof/>
                <w:webHidden/>
              </w:rPr>
              <w:fldChar w:fldCharType="begin"/>
            </w:r>
            <w:r>
              <w:rPr>
                <w:noProof/>
                <w:webHidden/>
              </w:rPr>
              <w:instrText xml:space="preserve"> PAGEREF _Toc230262195 \h </w:instrText>
            </w:r>
            <w:r>
              <w:rPr>
                <w:noProof/>
                <w:webHidden/>
              </w:rPr>
            </w:r>
            <w:r>
              <w:rPr>
                <w:noProof/>
                <w:webHidden/>
              </w:rPr>
              <w:fldChar w:fldCharType="separate"/>
            </w:r>
            <w:r w:rsidR="004D3FBC">
              <w:rPr>
                <w:noProof/>
                <w:webHidden/>
              </w:rPr>
              <w:t>5</w:t>
            </w:r>
            <w:r>
              <w:rPr>
                <w:noProof/>
                <w:webHidden/>
              </w:rPr>
              <w:fldChar w:fldCharType="end"/>
            </w:r>
          </w:hyperlink>
        </w:p>
        <w:p w14:paraId="7E02EEB3" w14:textId="6D193A79"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196" w:history="1">
            <w:r w:rsidRPr="00D575CC">
              <w:rPr>
                <w:rStyle w:val="Hyperlink"/>
                <w:noProof/>
              </w:rPr>
              <w:t>RESULTS AND DISCUSSION</w:t>
            </w:r>
            <w:r>
              <w:rPr>
                <w:noProof/>
                <w:webHidden/>
              </w:rPr>
              <w:tab/>
            </w:r>
            <w:r>
              <w:rPr>
                <w:noProof/>
                <w:webHidden/>
              </w:rPr>
              <w:fldChar w:fldCharType="begin"/>
            </w:r>
            <w:r>
              <w:rPr>
                <w:noProof/>
                <w:webHidden/>
              </w:rPr>
              <w:instrText xml:space="preserve"> PAGEREF _Toc230262196 \h </w:instrText>
            </w:r>
            <w:r>
              <w:rPr>
                <w:noProof/>
                <w:webHidden/>
              </w:rPr>
            </w:r>
            <w:r>
              <w:rPr>
                <w:noProof/>
                <w:webHidden/>
              </w:rPr>
              <w:fldChar w:fldCharType="separate"/>
            </w:r>
            <w:r w:rsidR="004D3FBC">
              <w:rPr>
                <w:noProof/>
                <w:webHidden/>
              </w:rPr>
              <w:t>5</w:t>
            </w:r>
            <w:r>
              <w:rPr>
                <w:noProof/>
                <w:webHidden/>
              </w:rPr>
              <w:fldChar w:fldCharType="end"/>
            </w:r>
          </w:hyperlink>
        </w:p>
        <w:p w14:paraId="518C566B" w14:textId="205459FF"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197" w:history="1">
            <w:r w:rsidRPr="00D575CC">
              <w:rPr>
                <w:rStyle w:val="Hyperlink"/>
                <w:noProof/>
              </w:rPr>
              <w:t>Current available data</w:t>
            </w:r>
            <w:r>
              <w:rPr>
                <w:noProof/>
                <w:webHidden/>
              </w:rPr>
              <w:tab/>
            </w:r>
            <w:r>
              <w:rPr>
                <w:noProof/>
                <w:webHidden/>
              </w:rPr>
              <w:fldChar w:fldCharType="begin"/>
            </w:r>
            <w:r>
              <w:rPr>
                <w:noProof/>
                <w:webHidden/>
              </w:rPr>
              <w:instrText xml:space="preserve"> PAGEREF _Toc230262197 \h </w:instrText>
            </w:r>
            <w:r>
              <w:rPr>
                <w:noProof/>
                <w:webHidden/>
              </w:rPr>
            </w:r>
            <w:r>
              <w:rPr>
                <w:noProof/>
                <w:webHidden/>
              </w:rPr>
              <w:fldChar w:fldCharType="separate"/>
            </w:r>
            <w:r w:rsidR="004D3FBC">
              <w:rPr>
                <w:noProof/>
                <w:webHidden/>
              </w:rPr>
              <w:t>6</w:t>
            </w:r>
            <w:r>
              <w:rPr>
                <w:noProof/>
                <w:webHidden/>
              </w:rPr>
              <w:fldChar w:fldCharType="end"/>
            </w:r>
          </w:hyperlink>
        </w:p>
        <w:p w14:paraId="0FDC176C" w14:textId="1AC50700" w:rsidR="00C440DE" w:rsidRDefault="00C440DE">
          <w:pPr>
            <w:pStyle w:val="TOC3"/>
            <w:tabs>
              <w:tab w:val="right" w:leader="dot" w:pos="9350"/>
            </w:tabs>
            <w:rPr>
              <w:rFonts w:eastAsiaTheme="minorEastAsia" w:cstheme="minorBidi"/>
              <w:i w:val="0"/>
              <w:iCs w:val="0"/>
              <w:noProof/>
              <w:kern w:val="2"/>
              <w:sz w:val="24"/>
              <w:szCs w:val="24"/>
              <w:lang w:val="en-US"/>
              <w14:ligatures w14:val="standardContextual"/>
            </w:rPr>
          </w:pPr>
          <w:hyperlink w:anchor="_Toc230262198" w:history="1">
            <w:r w:rsidRPr="00D575CC">
              <w:rPr>
                <w:rStyle w:val="Hyperlink"/>
                <w:noProof/>
              </w:rPr>
              <w:t>Previous experiences with MSP in Panama</w:t>
            </w:r>
            <w:r>
              <w:rPr>
                <w:noProof/>
                <w:webHidden/>
              </w:rPr>
              <w:tab/>
            </w:r>
            <w:r>
              <w:rPr>
                <w:noProof/>
                <w:webHidden/>
              </w:rPr>
              <w:fldChar w:fldCharType="begin"/>
            </w:r>
            <w:r>
              <w:rPr>
                <w:noProof/>
                <w:webHidden/>
              </w:rPr>
              <w:instrText xml:space="preserve"> PAGEREF _Toc230262198 \h </w:instrText>
            </w:r>
            <w:r>
              <w:rPr>
                <w:noProof/>
                <w:webHidden/>
              </w:rPr>
            </w:r>
            <w:r>
              <w:rPr>
                <w:noProof/>
                <w:webHidden/>
              </w:rPr>
              <w:fldChar w:fldCharType="separate"/>
            </w:r>
            <w:r w:rsidR="004D3FBC">
              <w:rPr>
                <w:noProof/>
                <w:webHidden/>
              </w:rPr>
              <w:t>6</w:t>
            </w:r>
            <w:r>
              <w:rPr>
                <w:noProof/>
                <w:webHidden/>
              </w:rPr>
              <w:fldChar w:fldCharType="end"/>
            </w:r>
          </w:hyperlink>
        </w:p>
        <w:p w14:paraId="097B47D4" w14:textId="09F428E7" w:rsidR="00C440DE" w:rsidRDefault="00C440DE">
          <w:pPr>
            <w:pStyle w:val="TOC3"/>
            <w:tabs>
              <w:tab w:val="right" w:leader="dot" w:pos="9350"/>
            </w:tabs>
            <w:rPr>
              <w:rFonts w:eastAsiaTheme="minorEastAsia" w:cstheme="minorBidi"/>
              <w:i w:val="0"/>
              <w:iCs w:val="0"/>
              <w:noProof/>
              <w:kern w:val="2"/>
              <w:sz w:val="24"/>
              <w:szCs w:val="24"/>
              <w:lang w:val="en-US"/>
              <w14:ligatures w14:val="standardContextual"/>
            </w:rPr>
          </w:pPr>
          <w:hyperlink w:anchor="_Toc230262199" w:history="1">
            <w:r w:rsidRPr="00D575CC">
              <w:rPr>
                <w:rStyle w:val="Hyperlink"/>
                <w:noProof/>
              </w:rPr>
              <w:t>Atlases and portals</w:t>
            </w:r>
            <w:r>
              <w:rPr>
                <w:noProof/>
                <w:webHidden/>
              </w:rPr>
              <w:tab/>
            </w:r>
            <w:r>
              <w:rPr>
                <w:noProof/>
                <w:webHidden/>
              </w:rPr>
              <w:fldChar w:fldCharType="begin"/>
            </w:r>
            <w:r>
              <w:rPr>
                <w:noProof/>
                <w:webHidden/>
              </w:rPr>
              <w:instrText xml:space="preserve"> PAGEREF _Toc230262199 \h </w:instrText>
            </w:r>
            <w:r>
              <w:rPr>
                <w:noProof/>
                <w:webHidden/>
              </w:rPr>
            </w:r>
            <w:r>
              <w:rPr>
                <w:noProof/>
                <w:webHidden/>
              </w:rPr>
              <w:fldChar w:fldCharType="separate"/>
            </w:r>
            <w:r w:rsidR="004D3FBC">
              <w:rPr>
                <w:noProof/>
                <w:webHidden/>
              </w:rPr>
              <w:t>7</w:t>
            </w:r>
            <w:r>
              <w:rPr>
                <w:noProof/>
                <w:webHidden/>
              </w:rPr>
              <w:fldChar w:fldCharType="end"/>
            </w:r>
          </w:hyperlink>
        </w:p>
        <w:p w14:paraId="597F4F54" w14:textId="6CDB3A5C" w:rsidR="00C440DE" w:rsidRDefault="00C440DE">
          <w:pPr>
            <w:pStyle w:val="TOC3"/>
            <w:tabs>
              <w:tab w:val="right" w:leader="dot" w:pos="9350"/>
            </w:tabs>
            <w:rPr>
              <w:rFonts w:eastAsiaTheme="minorEastAsia" w:cstheme="minorBidi"/>
              <w:i w:val="0"/>
              <w:iCs w:val="0"/>
              <w:noProof/>
              <w:kern w:val="2"/>
              <w:sz w:val="24"/>
              <w:szCs w:val="24"/>
              <w:lang w:val="en-US"/>
              <w14:ligatures w14:val="standardContextual"/>
            </w:rPr>
          </w:pPr>
          <w:hyperlink w:anchor="_Toc230262200" w:history="1">
            <w:r w:rsidRPr="00D575CC">
              <w:rPr>
                <w:rStyle w:val="Hyperlink"/>
                <w:noProof/>
              </w:rPr>
              <w:t>Project-specific literature</w:t>
            </w:r>
            <w:r>
              <w:rPr>
                <w:noProof/>
                <w:webHidden/>
              </w:rPr>
              <w:tab/>
            </w:r>
            <w:r>
              <w:rPr>
                <w:noProof/>
                <w:webHidden/>
              </w:rPr>
              <w:fldChar w:fldCharType="begin"/>
            </w:r>
            <w:r>
              <w:rPr>
                <w:noProof/>
                <w:webHidden/>
              </w:rPr>
              <w:instrText xml:space="preserve"> PAGEREF _Toc230262200 \h </w:instrText>
            </w:r>
            <w:r>
              <w:rPr>
                <w:noProof/>
                <w:webHidden/>
              </w:rPr>
            </w:r>
            <w:r>
              <w:rPr>
                <w:noProof/>
                <w:webHidden/>
              </w:rPr>
              <w:fldChar w:fldCharType="separate"/>
            </w:r>
            <w:r w:rsidR="004D3FBC">
              <w:rPr>
                <w:noProof/>
                <w:webHidden/>
              </w:rPr>
              <w:t>15</w:t>
            </w:r>
            <w:r>
              <w:rPr>
                <w:noProof/>
                <w:webHidden/>
              </w:rPr>
              <w:fldChar w:fldCharType="end"/>
            </w:r>
          </w:hyperlink>
        </w:p>
        <w:p w14:paraId="04133604" w14:textId="02F679EA"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01" w:history="1">
            <w:r w:rsidRPr="00D575CC">
              <w:rPr>
                <w:rStyle w:val="Hyperlink"/>
                <w:noProof/>
              </w:rPr>
              <w:t>Data gaps</w:t>
            </w:r>
            <w:r>
              <w:rPr>
                <w:noProof/>
                <w:webHidden/>
              </w:rPr>
              <w:tab/>
            </w:r>
            <w:r>
              <w:rPr>
                <w:noProof/>
                <w:webHidden/>
              </w:rPr>
              <w:fldChar w:fldCharType="begin"/>
            </w:r>
            <w:r>
              <w:rPr>
                <w:noProof/>
                <w:webHidden/>
              </w:rPr>
              <w:instrText xml:space="preserve"> PAGEREF _Toc230262201 \h </w:instrText>
            </w:r>
            <w:r>
              <w:rPr>
                <w:noProof/>
                <w:webHidden/>
              </w:rPr>
            </w:r>
            <w:r>
              <w:rPr>
                <w:noProof/>
                <w:webHidden/>
              </w:rPr>
              <w:fldChar w:fldCharType="separate"/>
            </w:r>
            <w:r w:rsidR="004D3FBC">
              <w:rPr>
                <w:noProof/>
                <w:webHidden/>
              </w:rPr>
              <w:t>22</w:t>
            </w:r>
            <w:r>
              <w:rPr>
                <w:noProof/>
                <w:webHidden/>
              </w:rPr>
              <w:fldChar w:fldCharType="end"/>
            </w:r>
          </w:hyperlink>
        </w:p>
        <w:p w14:paraId="700BEB87" w14:textId="2423BEF5"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02" w:history="1">
            <w:r w:rsidRPr="00D575CC">
              <w:rPr>
                <w:rStyle w:val="Hyperlink"/>
                <w:noProof/>
              </w:rPr>
              <w:t>MSP data needs</w:t>
            </w:r>
            <w:r>
              <w:rPr>
                <w:noProof/>
                <w:webHidden/>
              </w:rPr>
              <w:tab/>
            </w:r>
            <w:r>
              <w:rPr>
                <w:noProof/>
                <w:webHidden/>
              </w:rPr>
              <w:fldChar w:fldCharType="begin"/>
            </w:r>
            <w:r>
              <w:rPr>
                <w:noProof/>
                <w:webHidden/>
              </w:rPr>
              <w:instrText xml:space="preserve"> PAGEREF _Toc230262202 \h </w:instrText>
            </w:r>
            <w:r>
              <w:rPr>
                <w:noProof/>
                <w:webHidden/>
              </w:rPr>
            </w:r>
            <w:r>
              <w:rPr>
                <w:noProof/>
                <w:webHidden/>
              </w:rPr>
              <w:fldChar w:fldCharType="separate"/>
            </w:r>
            <w:r w:rsidR="004D3FBC">
              <w:rPr>
                <w:noProof/>
                <w:webHidden/>
              </w:rPr>
              <w:t>25</w:t>
            </w:r>
            <w:r>
              <w:rPr>
                <w:noProof/>
                <w:webHidden/>
              </w:rPr>
              <w:fldChar w:fldCharType="end"/>
            </w:r>
          </w:hyperlink>
        </w:p>
        <w:p w14:paraId="14577D1A" w14:textId="58B75E40"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03" w:history="1">
            <w:r w:rsidRPr="00D575CC">
              <w:rPr>
                <w:rStyle w:val="Hyperlink"/>
                <w:noProof/>
              </w:rPr>
              <w:t>Data accessibility</w:t>
            </w:r>
            <w:r>
              <w:rPr>
                <w:noProof/>
                <w:webHidden/>
              </w:rPr>
              <w:tab/>
            </w:r>
            <w:r>
              <w:rPr>
                <w:noProof/>
                <w:webHidden/>
              </w:rPr>
              <w:fldChar w:fldCharType="begin"/>
            </w:r>
            <w:r>
              <w:rPr>
                <w:noProof/>
                <w:webHidden/>
              </w:rPr>
              <w:instrText xml:space="preserve"> PAGEREF _Toc230262203 \h </w:instrText>
            </w:r>
            <w:r>
              <w:rPr>
                <w:noProof/>
                <w:webHidden/>
              </w:rPr>
            </w:r>
            <w:r>
              <w:rPr>
                <w:noProof/>
                <w:webHidden/>
              </w:rPr>
              <w:fldChar w:fldCharType="separate"/>
            </w:r>
            <w:r w:rsidR="004D3FBC">
              <w:rPr>
                <w:noProof/>
                <w:webHidden/>
              </w:rPr>
              <w:t>29</w:t>
            </w:r>
            <w:r>
              <w:rPr>
                <w:noProof/>
                <w:webHidden/>
              </w:rPr>
              <w:fldChar w:fldCharType="end"/>
            </w:r>
          </w:hyperlink>
        </w:p>
        <w:p w14:paraId="7B670703" w14:textId="71116263"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04" w:history="1">
            <w:r w:rsidRPr="00D575CC">
              <w:rPr>
                <w:rStyle w:val="Hyperlink"/>
                <w:noProof/>
              </w:rPr>
              <w:t>Technological resources</w:t>
            </w:r>
            <w:r>
              <w:rPr>
                <w:noProof/>
                <w:webHidden/>
              </w:rPr>
              <w:tab/>
            </w:r>
            <w:r>
              <w:rPr>
                <w:noProof/>
                <w:webHidden/>
              </w:rPr>
              <w:fldChar w:fldCharType="begin"/>
            </w:r>
            <w:r>
              <w:rPr>
                <w:noProof/>
                <w:webHidden/>
              </w:rPr>
              <w:instrText xml:space="preserve"> PAGEREF _Toc230262204 \h </w:instrText>
            </w:r>
            <w:r>
              <w:rPr>
                <w:noProof/>
                <w:webHidden/>
              </w:rPr>
            </w:r>
            <w:r>
              <w:rPr>
                <w:noProof/>
                <w:webHidden/>
              </w:rPr>
              <w:fldChar w:fldCharType="separate"/>
            </w:r>
            <w:r w:rsidR="004D3FBC">
              <w:rPr>
                <w:noProof/>
                <w:webHidden/>
              </w:rPr>
              <w:t>30</w:t>
            </w:r>
            <w:r>
              <w:rPr>
                <w:noProof/>
                <w:webHidden/>
              </w:rPr>
              <w:fldChar w:fldCharType="end"/>
            </w:r>
          </w:hyperlink>
        </w:p>
        <w:p w14:paraId="3A85039D" w14:textId="4EB201DA"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05" w:history="1">
            <w:r w:rsidRPr="00D575CC">
              <w:rPr>
                <w:rStyle w:val="Hyperlink"/>
                <w:noProof/>
              </w:rPr>
              <w:t>MSP software</w:t>
            </w:r>
            <w:r>
              <w:rPr>
                <w:noProof/>
                <w:webHidden/>
              </w:rPr>
              <w:tab/>
            </w:r>
            <w:r>
              <w:rPr>
                <w:noProof/>
                <w:webHidden/>
              </w:rPr>
              <w:fldChar w:fldCharType="begin"/>
            </w:r>
            <w:r>
              <w:rPr>
                <w:noProof/>
                <w:webHidden/>
              </w:rPr>
              <w:instrText xml:space="preserve"> PAGEREF _Toc230262205 \h </w:instrText>
            </w:r>
            <w:r>
              <w:rPr>
                <w:noProof/>
                <w:webHidden/>
              </w:rPr>
            </w:r>
            <w:r>
              <w:rPr>
                <w:noProof/>
                <w:webHidden/>
              </w:rPr>
              <w:fldChar w:fldCharType="separate"/>
            </w:r>
            <w:r w:rsidR="004D3FBC">
              <w:rPr>
                <w:noProof/>
                <w:webHidden/>
              </w:rPr>
              <w:t>30</w:t>
            </w:r>
            <w:r>
              <w:rPr>
                <w:noProof/>
                <w:webHidden/>
              </w:rPr>
              <w:fldChar w:fldCharType="end"/>
            </w:r>
          </w:hyperlink>
        </w:p>
        <w:p w14:paraId="1BE86BE3" w14:textId="30FD579F"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06" w:history="1">
            <w:r w:rsidRPr="00D575CC">
              <w:rPr>
                <w:rStyle w:val="Hyperlink"/>
                <w:noProof/>
              </w:rPr>
              <w:t>Training and capacity building</w:t>
            </w:r>
            <w:r>
              <w:rPr>
                <w:noProof/>
                <w:webHidden/>
              </w:rPr>
              <w:tab/>
            </w:r>
            <w:r>
              <w:rPr>
                <w:noProof/>
                <w:webHidden/>
              </w:rPr>
              <w:fldChar w:fldCharType="begin"/>
            </w:r>
            <w:r>
              <w:rPr>
                <w:noProof/>
                <w:webHidden/>
              </w:rPr>
              <w:instrText xml:space="preserve"> PAGEREF _Toc230262206 \h </w:instrText>
            </w:r>
            <w:r>
              <w:rPr>
                <w:noProof/>
                <w:webHidden/>
              </w:rPr>
            </w:r>
            <w:r>
              <w:rPr>
                <w:noProof/>
                <w:webHidden/>
              </w:rPr>
              <w:fldChar w:fldCharType="separate"/>
            </w:r>
            <w:r w:rsidR="004D3FBC">
              <w:rPr>
                <w:noProof/>
                <w:webHidden/>
              </w:rPr>
              <w:t>32</w:t>
            </w:r>
            <w:r>
              <w:rPr>
                <w:noProof/>
                <w:webHidden/>
              </w:rPr>
              <w:fldChar w:fldCharType="end"/>
            </w:r>
          </w:hyperlink>
        </w:p>
        <w:p w14:paraId="3E7FB2BD" w14:textId="51D8F2A9"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207" w:history="1">
            <w:r w:rsidRPr="00D575CC">
              <w:rPr>
                <w:rStyle w:val="Hyperlink"/>
                <w:noProof/>
              </w:rPr>
              <w:t>RECOMMENDATIONS</w:t>
            </w:r>
            <w:r>
              <w:rPr>
                <w:noProof/>
                <w:webHidden/>
              </w:rPr>
              <w:tab/>
            </w:r>
            <w:r>
              <w:rPr>
                <w:noProof/>
                <w:webHidden/>
              </w:rPr>
              <w:fldChar w:fldCharType="begin"/>
            </w:r>
            <w:r>
              <w:rPr>
                <w:noProof/>
                <w:webHidden/>
              </w:rPr>
              <w:instrText xml:space="preserve"> PAGEREF _Toc230262207 \h </w:instrText>
            </w:r>
            <w:r>
              <w:rPr>
                <w:noProof/>
                <w:webHidden/>
              </w:rPr>
            </w:r>
            <w:r>
              <w:rPr>
                <w:noProof/>
                <w:webHidden/>
              </w:rPr>
              <w:fldChar w:fldCharType="separate"/>
            </w:r>
            <w:r w:rsidR="004D3FBC">
              <w:rPr>
                <w:noProof/>
                <w:webHidden/>
              </w:rPr>
              <w:t>33</w:t>
            </w:r>
            <w:r>
              <w:rPr>
                <w:noProof/>
                <w:webHidden/>
              </w:rPr>
              <w:fldChar w:fldCharType="end"/>
            </w:r>
          </w:hyperlink>
        </w:p>
        <w:p w14:paraId="43F8DD3E" w14:textId="1FA7D5B5"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208" w:history="1">
            <w:r w:rsidRPr="00D575CC">
              <w:rPr>
                <w:rStyle w:val="Hyperlink"/>
                <w:noProof/>
              </w:rPr>
              <w:t>CONCLUSIONS</w:t>
            </w:r>
            <w:r>
              <w:rPr>
                <w:noProof/>
                <w:webHidden/>
              </w:rPr>
              <w:tab/>
            </w:r>
            <w:r>
              <w:rPr>
                <w:noProof/>
                <w:webHidden/>
              </w:rPr>
              <w:fldChar w:fldCharType="begin"/>
            </w:r>
            <w:r>
              <w:rPr>
                <w:noProof/>
                <w:webHidden/>
              </w:rPr>
              <w:instrText xml:space="preserve"> PAGEREF _Toc230262208 \h </w:instrText>
            </w:r>
            <w:r>
              <w:rPr>
                <w:noProof/>
                <w:webHidden/>
              </w:rPr>
            </w:r>
            <w:r>
              <w:rPr>
                <w:noProof/>
                <w:webHidden/>
              </w:rPr>
              <w:fldChar w:fldCharType="separate"/>
            </w:r>
            <w:r w:rsidR="004D3FBC">
              <w:rPr>
                <w:noProof/>
                <w:webHidden/>
              </w:rPr>
              <w:t>35</w:t>
            </w:r>
            <w:r>
              <w:rPr>
                <w:noProof/>
                <w:webHidden/>
              </w:rPr>
              <w:fldChar w:fldCharType="end"/>
            </w:r>
          </w:hyperlink>
        </w:p>
        <w:p w14:paraId="3D4C7288" w14:textId="0FC40EA9"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209" w:history="1">
            <w:r w:rsidRPr="00D575CC">
              <w:rPr>
                <w:rStyle w:val="Hyperlink"/>
                <w:noProof/>
              </w:rPr>
              <w:t>REFERENCES</w:t>
            </w:r>
            <w:r>
              <w:rPr>
                <w:noProof/>
                <w:webHidden/>
              </w:rPr>
              <w:tab/>
            </w:r>
            <w:r>
              <w:rPr>
                <w:noProof/>
                <w:webHidden/>
              </w:rPr>
              <w:fldChar w:fldCharType="begin"/>
            </w:r>
            <w:r>
              <w:rPr>
                <w:noProof/>
                <w:webHidden/>
              </w:rPr>
              <w:instrText xml:space="preserve"> PAGEREF _Toc230262209 \h </w:instrText>
            </w:r>
            <w:r>
              <w:rPr>
                <w:noProof/>
                <w:webHidden/>
              </w:rPr>
            </w:r>
            <w:r>
              <w:rPr>
                <w:noProof/>
                <w:webHidden/>
              </w:rPr>
              <w:fldChar w:fldCharType="separate"/>
            </w:r>
            <w:r w:rsidR="004D3FBC">
              <w:rPr>
                <w:noProof/>
                <w:webHidden/>
              </w:rPr>
              <w:t>35</w:t>
            </w:r>
            <w:r>
              <w:rPr>
                <w:noProof/>
                <w:webHidden/>
              </w:rPr>
              <w:fldChar w:fldCharType="end"/>
            </w:r>
          </w:hyperlink>
        </w:p>
        <w:p w14:paraId="38D2B189" w14:textId="2FBF9652" w:rsidR="00C440DE" w:rsidRDefault="00C440DE">
          <w:pPr>
            <w:pStyle w:val="TOC1"/>
            <w:tabs>
              <w:tab w:val="right" w:leader="dot" w:pos="9350"/>
            </w:tabs>
            <w:rPr>
              <w:rFonts w:asciiTheme="minorHAnsi" w:eastAsiaTheme="minorEastAsia" w:hAnsiTheme="minorHAnsi" w:cstheme="minorBidi"/>
              <w:bCs w:val="0"/>
              <w:caps w:val="0"/>
              <w:noProof/>
              <w:kern w:val="2"/>
              <w:sz w:val="24"/>
              <w:szCs w:val="24"/>
              <w:lang w:val="en-US"/>
              <w14:ligatures w14:val="standardContextual"/>
            </w:rPr>
          </w:pPr>
          <w:hyperlink w:anchor="_Toc230262210" w:history="1">
            <w:r w:rsidRPr="00D575CC">
              <w:rPr>
                <w:rStyle w:val="Hyperlink"/>
                <w:noProof/>
              </w:rPr>
              <w:t>APPENDIX</w:t>
            </w:r>
            <w:r>
              <w:rPr>
                <w:noProof/>
                <w:webHidden/>
              </w:rPr>
              <w:tab/>
            </w:r>
            <w:r>
              <w:rPr>
                <w:noProof/>
                <w:webHidden/>
              </w:rPr>
              <w:fldChar w:fldCharType="begin"/>
            </w:r>
            <w:r>
              <w:rPr>
                <w:noProof/>
                <w:webHidden/>
              </w:rPr>
              <w:instrText xml:space="preserve"> PAGEREF _Toc230262210 \h </w:instrText>
            </w:r>
            <w:r>
              <w:rPr>
                <w:noProof/>
                <w:webHidden/>
              </w:rPr>
            </w:r>
            <w:r>
              <w:rPr>
                <w:noProof/>
                <w:webHidden/>
              </w:rPr>
              <w:fldChar w:fldCharType="separate"/>
            </w:r>
            <w:r w:rsidR="004D3FBC">
              <w:rPr>
                <w:noProof/>
                <w:webHidden/>
              </w:rPr>
              <w:t>42</w:t>
            </w:r>
            <w:r>
              <w:rPr>
                <w:noProof/>
                <w:webHidden/>
              </w:rPr>
              <w:fldChar w:fldCharType="end"/>
            </w:r>
          </w:hyperlink>
        </w:p>
        <w:p w14:paraId="05F19E5A" w14:textId="061C80C1"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11" w:history="1">
            <w:r w:rsidRPr="00D575CC">
              <w:rPr>
                <w:rStyle w:val="Hyperlink"/>
                <w:noProof/>
              </w:rPr>
              <w:t>Appendix 1. Terms of Reference (TOR)</w:t>
            </w:r>
            <w:r>
              <w:rPr>
                <w:noProof/>
                <w:webHidden/>
              </w:rPr>
              <w:tab/>
            </w:r>
            <w:r>
              <w:rPr>
                <w:noProof/>
                <w:webHidden/>
              </w:rPr>
              <w:fldChar w:fldCharType="begin"/>
            </w:r>
            <w:r>
              <w:rPr>
                <w:noProof/>
                <w:webHidden/>
              </w:rPr>
              <w:instrText xml:space="preserve"> PAGEREF _Toc230262211 \h </w:instrText>
            </w:r>
            <w:r>
              <w:rPr>
                <w:noProof/>
                <w:webHidden/>
              </w:rPr>
            </w:r>
            <w:r>
              <w:rPr>
                <w:noProof/>
                <w:webHidden/>
              </w:rPr>
              <w:fldChar w:fldCharType="separate"/>
            </w:r>
            <w:r w:rsidR="004D3FBC">
              <w:rPr>
                <w:noProof/>
                <w:webHidden/>
              </w:rPr>
              <w:t>42</w:t>
            </w:r>
            <w:r>
              <w:rPr>
                <w:noProof/>
                <w:webHidden/>
              </w:rPr>
              <w:fldChar w:fldCharType="end"/>
            </w:r>
          </w:hyperlink>
        </w:p>
        <w:p w14:paraId="2154A469" w14:textId="7B6C902A"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12" w:history="1">
            <w:r w:rsidRPr="00D575CC">
              <w:rPr>
                <w:rStyle w:val="Hyperlink"/>
                <w:noProof/>
              </w:rPr>
              <w:t>Appendix 2. Inception Meeting</w:t>
            </w:r>
            <w:r>
              <w:rPr>
                <w:noProof/>
                <w:webHidden/>
              </w:rPr>
              <w:tab/>
            </w:r>
            <w:r>
              <w:rPr>
                <w:noProof/>
                <w:webHidden/>
              </w:rPr>
              <w:fldChar w:fldCharType="begin"/>
            </w:r>
            <w:r>
              <w:rPr>
                <w:noProof/>
                <w:webHidden/>
              </w:rPr>
              <w:instrText xml:space="preserve"> PAGEREF _Toc230262212 \h </w:instrText>
            </w:r>
            <w:r>
              <w:rPr>
                <w:noProof/>
                <w:webHidden/>
              </w:rPr>
            </w:r>
            <w:r>
              <w:rPr>
                <w:noProof/>
                <w:webHidden/>
              </w:rPr>
              <w:fldChar w:fldCharType="separate"/>
            </w:r>
            <w:r w:rsidR="004D3FBC">
              <w:rPr>
                <w:noProof/>
                <w:webHidden/>
              </w:rPr>
              <w:t>43</w:t>
            </w:r>
            <w:r>
              <w:rPr>
                <w:noProof/>
                <w:webHidden/>
              </w:rPr>
              <w:fldChar w:fldCharType="end"/>
            </w:r>
          </w:hyperlink>
        </w:p>
        <w:p w14:paraId="47340F16" w14:textId="4D7C47DB"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13" w:history="1">
            <w:r w:rsidRPr="00D575CC">
              <w:rPr>
                <w:rStyle w:val="Hyperlink"/>
                <w:noProof/>
              </w:rPr>
              <w:t>Appendix 3. Organizations that participated in the interviews and validation workshop</w:t>
            </w:r>
            <w:r>
              <w:rPr>
                <w:noProof/>
                <w:webHidden/>
              </w:rPr>
              <w:tab/>
            </w:r>
            <w:r>
              <w:rPr>
                <w:noProof/>
                <w:webHidden/>
              </w:rPr>
              <w:fldChar w:fldCharType="begin"/>
            </w:r>
            <w:r>
              <w:rPr>
                <w:noProof/>
                <w:webHidden/>
              </w:rPr>
              <w:instrText xml:space="preserve"> PAGEREF _Toc230262213 \h </w:instrText>
            </w:r>
            <w:r>
              <w:rPr>
                <w:noProof/>
                <w:webHidden/>
              </w:rPr>
            </w:r>
            <w:r>
              <w:rPr>
                <w:noProof/>
                <w:webHidden/>
              </w:rPr>
              <w:fldChar w:fldCharType="separate"/>
            </w:r>
            <w:r w:rsidR="004D3FBC">
              <w:rPr>
                <w:noProof/>
                <w:webHidden/>
              </w:rPr>
              <w:t>44</w:t>
            </w:r>
            <w:r>
              <w:rPr>
                <w:noProof/>
                <w:webHidden/>
              </w:rPr>
              <w:fldChar w:fldCharType="end"/>
            </w:r>
          </w:hyperlink>
        </w:p>
        <w:p w14:paraId="333388A6" w14:textId="507EAAF6"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14" w:history="1">
            <w:r w:rsidRPr="00D575CC">
              <w:rPr>
                <w:rStyle w:val="Hyperlink"/>
                <w:noProof/>
              </w:rPr>
              <w:t>Appendix 4. Questionnaire used to guide interviews</w:t>
            </w:r>
            <w:r>
              <w:rPr>
                <w:noProof/>
                <w:webHidden/>
              </w:rPr>
              <w:tab/>
            </w:r>
            <w:r>
              <w:rPr>
                <w:noProof/>
                <w:webHidden/>
              </w:rPr>
              <w:fldChar w:fldCharType="begin"/>
            </w:r>
            <w:r>
              <w:rPr>
                <w:noProof/>
                <w:webHidden/>
              </w:rPr>
              <w:instrText xml:space="preserve"> PAGEREF _Toc230262214 \h </w:instrText>
            </w:r>
            <w:r>
              <w:rPr>
                <w:noProof/>
                <w:webHidden/>
              </w:rPr>
            </w:r>
            <w:r>
              <w:rPr>
                <w:noProof/>
                <w:webHidden/>
              </w:rPr>
              <w:fldChar w:fldCharType="separate"/>
            </w:r>
            <w:r w:rsidR="004D3FBC">
              <w:rPr>
                <w:noProof/>
                <w:webHidden/>
              </w:rPr>
              <w:t>48</w:t>
            </w:r>
            <w:r>
              <w:rPr>
                <w:noProof/>
                <w:webHidden/>
              </w:rPr>
              <w:fldChar w:fldCharType="end"/>
            </w:r>
          </w:hyperlink>
        </w:p>
        <w:p w14:paraId="5B0E10FC" w14:textId="6B0A0F00" w:rsidR="00C440DE" w:rsidRDefault="00C440DE">
          <w:pPr>
            <w:pStyle w:val="TOC2"/>
            <w:tabs>
              <w:tab w:val="right" w:leader="dot" w:pos="9350"/>
            </w:tabs>
            <w:rPr>
              <w:rFonts w:eastAsiaTheme="minorEastAsia" w:cstheme="minorBidi"/>
              <w:smallCaps w:val="0"/>
              <w:noProof/>
              <w:kern w:val="2"/>
              <w:sz w:val="24"/>
              <w:szCs w:val="24"/>
              <w:lang w:val="en-US"/>
              <w14:ligatures w14:val="standardContextual"/>
            </w:rPr>
          </w:pPr>
          <w:hyperlink w:anchor="_Toc230262215" w:history="1">
            <w:r w:rsidRPr="00D575CC">
              <w:rPr>
                <w:rStyle w:val="Hyperlink"/>
                <w:noProof/>
              </w:rPr>
              <w:t>Appendix 5. Communication and Outreach material</w:t>
            </w:r>
            <w:r>
              <w:rPr>
                <w:noProof/>
                <w:webHidden/>
              </w:rPr>
              <w:tab/>
            </w:r>
            <w:r>
              <w:rPr>
                <w:noProof/>
                <w:webHidden/>
              </w:rPr>
              <w:fldChar w:fldCharType="begin"/>
            </w:r>
            <w:r>
              <w:rPr>
                <w:noProof/>
                <w:webHidden/>
              </w:rPr>
              <w:instrText xml:space="preserve"> PAGEREF _Toc230262215 \h </w:instrText>
            </w:r>
            <w:r>
              <w:rPr>
                <w:noProof/>
                <w:webHidden/>
              </w:rPr>
            </w:r>
            <w:r>
              <w:rPr>
                <w:noProof/>
                <w:webHidden/>
              </w:rPr>
              <w:fldChar w:fldCharType="separate"/>
            </w:r>
            <w:r w:rsidR="004D3FBC">
              <w:rPr>
                <w:noProof/>
                <w:webHidden/>
              </w:rPr>
              <w:t>49</w:t>
            </w:r>
            <w:r>
              <w:rPr>
                <w:noProof/>
                <w:webHidden/>
              </w:rPr>
              <w:fldChar w:fldCharType="end"/>
            </w:r>
          </w:hyperlink>
        </w:p>
        <w:p w14:paraId="0E4B7075" w14:textId="45AE74BB" w:rsidR="003172EF" w:rsidRDefault="000C21C6">
          <w:pPr>
            <w:spacing w:after="120"/>
          </w:pPr>
          <w:r>
            <w:fldChar w:fldCharType="end"/>
          </w:r>
        </w:p>
      </w:sdtContent>
    </w:sdt>
    <w:p w14:paraId="4EFA38ED" w14:textId="77777777" w:rsidR="003172EF" w:rsidRPr="00C440DE" w:rsidRDefault="000C21C6">
      <w:pPr>
        <w:jc w:val="center"/>
        <w:rPr>
          <w:b/>
          <w:color w:val="000000"/>
          <w:sz w:val="28"/>
          <w:szCs w:val="28"/>
        </w:rPr>
      </w:pPr>
      <w:r w:rsidRPr="00C440DE">
        <w:rPr>
          <w:b/>
          <w:color w:val="000000"/>
          <w:sz w:val="28"/>
          <w:szCs w:val="28"/>
        </w:rPr>
        <w:t>Figures</w:t>
      </w:r>
    </w:p>
    <w:p w14:paraId="7066B256" w14:textId="77777777" w:rsidR="003172EF" w:rsidRDefault="003172EF">
      <w:pPr>
        <w:jc w:val="center"/>
        <w:rPr>
          <w:color w:val="000000"/>
          <w:sz w:val="22"/>
          <w:szCs w:val="22"/>
        </w:rPr>
      </w:pPr>
    </w:p>
    <w:sdt>
      <w:sdtPr>
        <w:id w:val="-381966044"/>
        <w:docPartObj>
          <w:docPartGallery w:val="Table of Contents"/>
          <w:docPartUnique/>
        </w:docPartObj>
      </w:sdtPr>
      <w:sdtEndPr/>
      <w:sdtContent>
        <w:p w14:paraId="2ED49012" w14:textId="298D7251" w:rsidR="003172EF" w:rsidRDefault="000C21C6" w:rsidP="00435EEF">
          <w:pPr>
            <w:pBdr>
              <w:top w:val="nil"/>
              <w:left w:val="nil"/>
              <w:bottom w:val="nil"/>
              <w:right w:val="nil"/>
              <w:between w:val="nil"/>
            </w:pBdr>
            <w:tabs>
              <w:tab w:val="right" w:pos="9350"/>
            </w:tabs>
            <w:spacing w:before="120" w:after="120"/>
            <w:ind w:left="1620" w:hanging="1620"/>
            <w:rPr>
              <w:rFonts w:ascii="Arial" w:eastAsia="Arial" w:hAnsi="Arial" w:cs="Arial"/>
              <w:color w:val="000000"/>
            </w:rPr>
          </w:pPr>
          <w:r>
            <w:fldChar w:fldCharType="begin"/>
          </w:r>
          <w:r>
            <w:instrText xml:space="preserve"> TOC \h \u \z \t "Heading 1,1,Heading 2,2,Heading 3,3,Heading 4,4,Heading 5,5,Heading 6,6,"</w:instrText>
          </w:r>
          <w:r>
            <w:fldChar w:fldCharType="separate"/>
          </w:r>
          <w:hyperlink w:anchor="_heading=h.pdvq9pjrfz5y">
            <w:r w:rsidR="003172EF">
              <w:rPr>
                <w:color w:val="000000"/>
                <w:sz w:val="22"/>
                <w:szCs w:val="22"/>
              </w:rPr>
              <w:t>Figure 1</w:t>
            </w:r>
            <w:r w:rsidR="00C440DE">
              <w:rPr>
                <w:color w:val="000000"/>
                <w:sz w:val="22"/>
                <w:szCs w:val="22"/>
              </w:rPr>
              <w:tab/>
            </w:r>
            <w:r w:rsidR="003172EF">
              <w:rPr>
                <w:color w:val="000000"/>
                <w:sz w:val="22"/>
                <w:szCs w:val="22"/>
              </w:rPr>
              <w:t>Members of the Artisanal Union of Fishers of Bocas del Toro (UPESABO) documented the distribution of lionfish in the Bocas del Toro Archipelago. A framed poster version of the map is placed in their center</w:t>
            </w:r>
            <w:r w:rsidR="00C440DE">
              <w:rPr>
                <w:color w:val="000000"/>
                <w:sz w:val="22"/>
                <w:szCs w:val="22"/>
              </w:rPr>
              <w:t>…………………………………………………………………</w:t>
            </w:r>
            <w:r w:rsidR="003172EF">
              <w:rPr>
                <w:color w:val="000000"/>
                <w:sz w:val="22"/>
                <w:szCs w:val="22"/>
              </w:rPr>
              <w:tab/>
              <w:t>2</w:t>
            </w:r>
          </w:hyperlink>
        </w:p>
        <w:p w14:paraId="2BA7BBB6" w14:textId="26F2CD42" w:rsidR="003172EF" w:rsidRDefault="003172EF" w:rsidP="00435EEF">
          <w:pPr>
            <w:pBdr>
              <w:top w:val="nil"/>
              <w:left w:val="nil"/>
              <w:bottom w:val="nil"/>
              <w:right w:val="nil"/>
              <w:between w:val="nil"/>
            </w:pBdr>
            <w:tabs>
              <w:tab w:val="left" w:pos="1620"/>
              <w:tab w:val="right" w:pos="9350"/>
            </w:tabs>
            <w:spacing w:before="120" w:after="120"/>
            <w:ind w:left="1620" w:hanging="1620"/>
            <w:rPr>
              <w:rFonts w:ascii="Arial" w:eastAsia="Arial" w:hAnsi="Arial" w:cs="Arial"/>
              <w:color w:val="000000"/>
            </w:rPr>
          </w:pPr>
          <w:hyperlink w:anchor="_heading=h.k40e5r4dlumn">
            <w:r>
              <w:rPr>
                <w:color w:val="000000"/>
                <w:sz w:val="22"/>
                <w:szCs w:val="22"/>
              </w:rPr>
              <w:t xml:space="preserve">Figure 2 A) </w:t>
            </w:r>
            <w:r w:rsidR="00C440DE">
              <w:rPr>
                <w:color w:val="000000"/>
                <w:sz w:val="22"/>
                <w:szCs w:val="22"/>
              </w:rPr>
              <w:t xml:space="preserve">  </w:t>
            </w:r>
            <w:r w:rsidR="00435EEF">
              <w:rPr>
                <w:color w:val="000000"/>
                <w:sz w:val="22"/>
                <w:szCs w:val="22"/>
              </w:rPr>
              <w:tab/>
            </w:r>
            <w:r>
              <w:rPr>
                <w:color w:val="000000"/>
                <w:sz w:val="22"/>
                <w:szCs w:val="22"/>
              </w:rPr>
              <w:t>Panama’s Caribbean Exclusive Economic Zone (EEZ). B) Bocas del Toro Province.</w:t>
            </w:r>
            <w:r>
              <w:rPr>
                <w:color w:val="000000"/>
                <w:sz w:val="22"/>
                <w:szCs w:val="22"/>
              </w:rPr>
              <w:tab/>
            </w:r>
            <w:r w:rsidR="004726F0">
              <w:rPr>
                <w:color w:val="000000"/>
                <w:sz w:val="22"/>
                <w:szCs w:val="22"/>
              </w:rPr>
              <w:t>3</w:t>
            </w:r>
          </w:hyperlink>
        </w:p>
        <w:p w14:paraId="5CD8FF4B" w14:textId="16291EC6" w:rsidR="003172EF" w:rsidRDefault="003172EF" w:rsidP="00E371D6">
          <w:pPr>
            <w:pBdr>
              <w:top w:val="nil"/>
              <w:left w:val="nil"/>
              <w:bottom w:val="nil"/>
              <w:right w:val="nil"/>
              <w:between w:val="nil"/>
            </w:pBdr>
            <w:tabs>
              <w:tab w:val="right" w:pos="9350"/>
            </w:tabs>
            <w:spacing w:before="120" w:after="120"/>
            <w:ind w:left="1620" w:hanging="1620"/>
            <w:jc w:val="both"/>
            <w:rPr>
              <w:rFonts w:ascii="Arial" w:eastAsia="Arial" w:hAnsi="Arial" w:cs="Arial"/>
              <w:color w:val="000000"/>
            </w:rPr>
          </w:pPr>
          <w:hyperlink w:anchor="_heading=h.3zb8ex1b9p7o">
            <w:r>
              <w:rPr>
                <w:color w:val="000000"/>
                <w:sz w:val="22"/>
                <w:szCs w:val="22"/>
              </w:rPr>
              <w:t xml:space="preserve">Figure 3 </w:t>
            </w:r>
            <w:r w:rsidR="00C440DE">
              <w:rPr>
                <w:color w:val="000000"/>
                <w:sz w:val="22"/>
                <w:szCs w:val="22"/>
              </w:rPr>
              <w:t xml:space="preserve">       </w:t>
            </w:r>
            <w:r w:rsidR="00435EEF">
              <w:rPr>
                <w:color w:val="000000"/>
                <w:sz w:val="22"/>
                <w:szCs w:val="22"/>
              </w:rPr>
              <w:tab/>
            </w:r>
            <w:r w:rsidR="00C440DE">
              <w:rPr>
                <w:color w:val="000000"/>
                <w:sz w:val="22"/>
                <w:szCs w:val="22"/>
              </w:rPr>
              <w:t xml:space="preserve"> </w:t>
            </w:r>
            <w:r>
              <w:rPr>
                <w:color w:val="000000"/>
                <w:sz w:val="22"/>
                <w:szCs w:val="22"/>
              </w:rPr>
              <w:t>Geovisor PEM.</w:t>
            </w:r>
            <w:r w:rsidR="00C440DE">
              <w:rPr>
                <w:color w:val="000000"/>
                <w:sz w:val="22"/>
                <w:szCs w:val="22"/>
              </w:rPr>
              <w:t>………………………………………………………………………..</w:t>
            </w:r>
            <w:r>
              <w:rPr>
                <w:color w:val="000000"/>
                <w:sz w:val="22"/>
                <w:szCs w:val="22"/>
              </w:rPr>
              <w:tab/>
            </w:r>
            <w:r w:rsidR="004726F0">
              <w:rPr>
                <w:color w:val="000000"/>
                <w:sz w:val="22"/>
                <w:szCs w:val="22"/>
              </w:rPr>
              <w:t>6</w:t>
            </w:r>
          </w:hyperlink>
        </w:p>
        <w:p w14:paraId="0BC6D9B5" w14:textId="65E165C6" w:rsidR="003172EF" w:rsidRDefault="003172EF" w:rsidP="00435EEF">
          <w:pPr>
            <w:pBdr>
              <w:top w:val="nil"/>
              <w:left w:val="nil"/>
              <w:bottom w:val="nil"/>
              <w:right w:val="nil"/>
              <w:between w:val="nil"/>
            </w:pBdr>
            <w:tabs>
              <w:tab w:val="left" w:pos="1440"/>
              <w:tab w:val="right" w:pos="9350"/>
            </w:tabs>
            <w:spacing w:before="120" w:after="120"/>
            <w:ind w:left="1620" w:hanging="1620"/>
            <w:rPr>
              <w:rFonts w:ascii="Arial" w:eastAsia="Arial" w:hAnsi="Arial" w:cs="Arial"/>
              <w:color w:val="000000"/>
            </w:rPr>
          </w:pPr>
          <w:hyperlink w:anchor="_heading=h.7m17mohjdgxf">
            <w:r>
              <w:rPr>
                <w:color w:val="000000"/>
                <w:sz w:val="22"/>
                <w:szCs w:val="22"/>
              </w:rPr>
              <w:t xml:space="preserve">Figure 4 </w:t>
            </w:r>
            <w:r w:rsidR="00C440DE">
              <w:rPr>
                <w:color w:val="000000"/>
                <w:sz w:val="22"/>
                <w:szCs w:val="22"/>
              </w:rPr>
              <w:tab/>
            </w:r>
            <w:r w:rsidR="00435EEF">
              <w:rPr>
                <w:color w:val="000000"/>
                <w:sz w:val="22"/>
                <w:szCs w:val="22"/>
              </w:rPr>
              <w:tab/>
            </w:r>
            <w:r>
              <w:rPr>
                <w:color w:val="000000"/>
                <w:sz w:val="22"/>
                <w:szCs w:val="22"/>
              </w:rPr>
              <w:t>Example of one of the maps developed for the Local Zoning Plan for Bocas del Toro District</w:t>
            </w:r>
            <w:r w:rsidR="00E5263A">
              <w:rPr>
                <w:color w:val="000000"/>
                <w:sz w:val="22"/>
                <w:szCs w:val="22"/>
              </w:rPr>
              <w:t>………………………………………………………………………………….</w:t>
            </w:r>
            <w:r>
              <w:rPr>
                <w:color w:val="000000"/>
                <w:sz w:val="22"/>
                <w:szCs w:val="22"/>
              </w:rPr>
              <w:tab/>
            </w:r>
            <w:r w:rsidR="004726F0">
              <w:rPr>
                <w:color w:val="000000"/>
                <w:sz w:val="22"/>
                <w:szCs w:val="22"/>
              </w:rPr>
              <w:t>7</w:t>
            </w:r>
          </w:hyperlink>
        </w:p>
        <w:p w14:paraId="669AB916" w14:textId="5FB863DB" w:rsidR="003172EF" w:rsidRDefault="003172EF" w:rsidP="00435EEF">
          <w:pPr>
            <w:pBdr>
              <w:top w:val="nil"/>
              <w:left w:val="nil"/>
              <w:bottom w:val="nil"/>
              <w:right w:val="nil"/>
              <w:between w:val="nil"/>
            </w:pBdr>
            <w:tabs>
              <w:tab w:val="left" w:pos="1440"/>
              <w:tab w:val="left" w:pos="2160"/>
              <w:tab w:val="left" w:pos="2880"/>
              <w:tab w:val="left" w:pos="3600"/>
              <w:tab w:val="left" w:pos="4320"/>
              <w:tab w:val="right" w:pos="9350"/>
            </w:tabs>
            <w:spacing w:before="120" w:after="120"/>
            <w:ind w:left="1620" w:hanging="1620"/>
            <w:rPr>
              <w:rFonts w:ascii="Arial" w:eastAsia="Arial" w:hAnsi="Arial" w:cs="Arial"/>
              <w:color w:val="000000"/>
            </w:rPr>
          </w:pPr>
          <w:hyperlink w:anchor="_heading=h.1ohfjck3m7kg">
            <w:r>
              <w:rPr>
                <w:color w:val="000000"/>
                <w:sz w:val="22"/>
                <w:szCs w:val="22"/>
              </w:rPr>
              <w:t xml:space="preserve">Figure 5 </w:t>
            </w:r>
            <w:r w:rsidR="00C440DE">
              <w:rPr>
                <w:color w:val="000000"/>
                <w:sz w:val="22"/>
                <w:szCs w:val="22"/>
              </w:rPr>
              <w:tab/>
            </w:r>
            <w:r w:rsidR="00435EEF">
              <w:rPr>
                <w:color w:val="000000"/>
                <w:sz w:val="22"/>
                <w:szCs w:val="22"/>
              </w:rPr>
              <w:tab/>
            </w:r>
            <w:r>
              <w:rPr>
                <w:color w:val="000000"/>
                <w:sz w:val="22"/>
                <w:szCs w:val="22"/>
              </w:rPr>
              <w:t>SINIA Geoportal (left) and Geospatial Analysis (right) tools</w:t>
            </w:r>
            <w:r w:rsidR="00E5263A">
              <w:rPr>
                <w:color w:val="000000"/>
                <w:sz w:val="22"/>
                <w:szCs w:val="22"/>
              </w:rPr>
              <w:t>…………………………</w:t>
            </w:r>
            <w:r w:rsidR="004726F0">
              <w:rPr>
                <w:color w:val="000000"/>
                <w:sz w:val="22"/>
                <w:szCs w:val="22"/>
              </w:rPr>
              <w:t>..8</w:t>
            </w:r>
          </w:hyperlink>
        </w:p>
        <w:p w14:paraId="58BB7402" w14:textId="5C3C8D43" w:rsidR="003172EF" w:rsidRDefault="003172EF" w:rsidP="00435EEF">
          <w:pPr>
            <w:pBdr>
              <w:top w:val="nil"/>
              <w:left w:val="nil"/>
              <w:bottom w:val="nil"/>
              <w:right w:val="nil"/>
              <w:between w:val="nil"/>
            </w:pBdr>
            <w:tabs>
              <w:tab w:val="right" w:pos="9350"/>
            </w:tabs>
            <w:spacing w:before="120" w:after="120"/>
            <w:ind w:left="1620" w:hanging="1620"/>
            <w:rPr>
              <w:rFonts w:ascii="Arial" w:eastAsia="Arial" w:hAnsi="Arial" w:cs="Arial"/>
              <w:color w:val="000000"/>
            </w:rPr>
          </w:pPr>
          <w:hyperlink w:anchor="_heading=h.n4f752p6o0if">
            <w:r>
              <w:rPr>
                <w:color w:val="000000"/>
                <w:sz w:val="22"/>
                <w:szCs w:val="22"/>
              </w:rPr>
              <w:t xml:space="preserve">Figure 6 </w:t>
            </w:r>
            <w:r w:rsidR="00435EEF">
              <w:rPr>
                <w:color w:val="000000"/>
                <w:sz w:val="22"/>
                <w:szCs w:val="22"/>
              </w:rPr>
              <w:tab/>
            </w:r>
            <w:r>
              <w:rPr>
                <w:color w:val="000000"/>
                <w:sz w:val="22"/>
                <w:szCs w:val="22"/>
              </w:rPr>
              <w:t>Example of layers on the Panama Maritime Authority Portal</w:t>
            </w:r>
            <w:r w:rsidR="00E5263A">
              <w:rPr>
                <w:color w:val="000000"/>
                <w:sz w:val="22"/>
                <w:szCs w:val="22"/>
              </w:rPr>
              <w:t>…………………………</w:t>
            </w:r>
            <w:r>
              <w:rPr>
                <w:color w:val="000000"/>
                <w:sz w:val="22"/>
                <w:szCs w:val="22"/>
              </w:rPr>
              <w:tab/>
            </w:r>
            <w:r w:rsidR="009E3D02">
              <w:rPr>
                <w:color w:val="000000"/>
                <w:sz w:val="22"/>
                <w:szCs w:val="22"/>
              </w:rPr>
              <w:t>8</w:t>
            </w:r>
          </w:hyperlink>
        </w:p>
        <w:p w14:paraId="2A5E4399" w14:textId="2AB52153" w:rsidR="003172EF" w:rsidRDefault="003172EF" w:rsidP="00435EEF">
          <w:pPr>
            <w:pBdr>
              <w:top w:val="nil"/>
              <w:left w:val="nil"/>
              <w:bottom w:val="nil"/>
              <w:right w:val="nil"/>
              <w:between w:val="nil"/>
            </w:pBdr>
            <w:tabs>
              <w:tab w:val="right" w:pos="9350"/>
            </w:tabs>
            <w:spacing w:before="120" w:after="120"/>
            <w:ind w:left="1620" w:hanging="1620"/>
            <w:rPr>
              <w:rFonts w:ascii="Arial" w:eastAsia="Arial" w:hAnsi="Arial" w:cs="Arial"/>
              <w:color w:val="000000"/>
            </w:rPr>
          </w:pPr>
          <w:hyperlink w:anchor="_heading=h.3ik2lzoo03k">
            <w:r>
              <w:rPr>
                <w:color w:val="000000"/>
                <w:sz w:val="22"/>
                <w:szCs w:val="22"/>
              </w:rPr>
              <w:t xml:space="preserve">Figure 7 </w:t>
            </w:r>
            <w:r w:rsidR="00435EEF">
              <w:rPr>
                <w:color w:val="000000"/>
                <w:sz w:val="22"/>
                <w:szCs w:val="22"/>
              </w:rPr>
              <w:tab/>
            </w:r>
            <w:r>
              <w:rPr>
                <w:color w:val="000000"/>
                <w:sz w:val="22"/>
                <w:szCs w:val="22"/>
              </w:rPr>
              <w:t>Example of data available in the STRI GIS Data Portal</w:t>
            </w:r>
            <w:r w:rsidR="00E5263A">
              <w:rPr>
                <w:color w:val="000000"/>
                <w:sz w:val="22"/>
                <w:szCs w:val="22"/>
              </w:rPr>
              <w:t>………………………………</w:t>
            </w:r>
            <w:r>
              <w:rPr>
                <w:color w:val="000000"/>
                <w:sz w:val="22"/>
                <w:szCs w:val="22"/>
              </w:rPr>
              <w:tab/>
            </w:r>
            <w:r w:rsidR="009E3D02">
              <w:rPr>
                <w:color w:val="000000"/>
                <w:sz w:val="22"/>
                <w:szCs w:val="22"/>
              </w:rPr>
              <w:t>8</w:t>
            </w:r>
          </w:hyperlink>
        </w:p>
        <w:p w14:paraId="7D541A5F" w14:textId="127F0A76" w:rsidR="003172EF" w:rsidRDefault="003172EF" w:rsidP="00435EEF">
          <w:pPr>
            <w:pBdr>
              <w:top w:val="nil"/>
              <w:left w:val="nil"/>
              <w:bottom w:val="nil"/>
              <w:right w:val="nil"/>
              <w:between w:val="nil"/>
            </w:pBdr>
            <w:tabs>
              <w:tab w:val="right" w:pos="9350"/>
            </w:tabs>
            <w:spacing w:before="120" w:after="120"/>
            <w:ind w:left="1620" w:hanging="1620"/>
            <w:rPr>
              <w:rFonts w:ascii="Arial" w:eastAsia="Arial" w:hAnsi="Arial" w:cs="Arial"/>
              <w:color w:val="000000"/>
            </w:rPr>
          </w:pPr>
          <w:hyperlink w:anchor="_heading=h.rmj6nhd6u47x">
            <w:r>
              <w:rPr>
                <w:color w:val="000000"/>
                <w:sz w:val="22"/>
                <w:szCs w:val="22"/>
              </w:rPr>
              <w:t xml:space="preserve">Figure 8 </w:t>
            </w:r>
            <w:r w:rsidR="00435EEF">
              <w:rPr>
                <w:color w:val="000000"/>
                <w:sz w:val="22"/>
                <w:szCs w:val="22"/>
              </w:rPr>
              <w:tab/>
            </w:r>
            <w:r>
              <w:rPr>
                <w:color w:val="000000"/>
                <w:sz w:val="22"/>
                <w:szCs w:val="22"/>
              </w:rPr>
              <w:t>Example of a map from the Environmental Atlas Republic of Panama</w:t>
            </w:r>
            <w:r w:rsidR="00E5263A">
              <w:rPr>
                <w:color w:val="000000"/>
                <w:sz w:val="22"/>
                <w:szCs w:val="22"/>
              </w:rPr>
              <w:t>……………….</w:t>
            </w:r>
            <w:r>
              <w:rPr>
                <w:color w:val="000000"/>
                <w:sz w:val="22"/>
                <w:szCs w:val="22"/>
              </w:rPr>
              <w:tab/>
            </w:r>
            <w:r w:rsidR="009E3D02">
              <w:rPr>
                <w:color w:val="000000"/>
                <w:sz w:val="22"/>
                <w:szCs w:val="22"/>
              </w:rPr>
              <w:t>9</w:t>
            </w:r>
          </w:hyperlink>
        </w:p>
        <w:p w14:paraId="1E84ADE4" w14:textId="3DDEEBFF" w:rsidR="003172EF" w:rsidRDefault="003172EF" w:rsidP="00435EEF">
          <w:pPr>
            <w:pBdr>
              <w:top w:val="nil"/>
              <w:left w:val="nil"/>
              <w:bottom w:val="nil"/>
              <w:right w:val="nil"/>
              <w:between w:val="nil"/>
            </w:pBdr>
            <w:tabs>
              <w:tab w:val="right" w:pos="9350"/>
            </w:tabs>
            <w:spacing w:before="120" w:after="120"/>
            <w:ind w:left="1620" w:hanging="1620"/>
            <w:rPr>
              <w:rFonts w:ascii="Arial" w:eastAsia="Arial" w:hAnsi="Arial" w:cs="Arial"/>
              <w:color w:val="000000"/>
            </w:rPr>
          </w:pPr>
          <w:hyperlink w:anchor="_heading=h.r36m4cj2j4xm">
            <w:r>
              <w:rPr>
                <w:color w:val="000000"/>
                <w:sz w:val="22"/>
                <w:szCs w:val="22"/>
              </w:rPr>
              <w:t xml:space="preserve">Figure 9 </w:t>
            </w:r>
            <w:r w:rsidR="00435EEF">
              <w:rPr>
                <w:color w:val="000000"/>
                <w:sz w:val="22"/>
                <w:szCs w:val="22"/>
              </w:rPr>
              <w:tab/>
            </w:r>
            <w:r>
              <w:rPr>
                <w:color w:val="000000"/>
                <w:sz w:val="22"/>
                <w:szCs w:val="22"/>
              </w:rPr>
              <w:t>Maps from the Atlas marine-coastal resources of Bocas del Toro</w:t>
            </w:r>
            <w:r w:rsidR="00435EEF">
              <w:rPr>
                <w:color w:val="000000"/>
                <w:sz w:val="22"/>
                <w:szCs w:val="22"/>
              </w:rPr>
              <w:t>…………………….</w:t>
            </w:r>
            <w:r>
              <w:rPr>
                <w:color w:val="000000"/>
                <w:sz w:val="22"/>
                <w:szCs w:val="22"/>
              </w:rPr>
              <w:tab/>
            </w:r>
            <w:r w:rsidR="009E3D02">
              <w:rPr>
                <w:color w:val="000000"/>
                <w:sz w:val="22"/>
                <w:szCs w:val="22"/>
              </w:rPr>
              <w:t>9</w:t>
            </w:r>
          </w:hyperlink>
        </w:p>
        <w:p w14:paraId="630FD593" w14:textId="0150A5A4" w:rsidR="003172EF" w:rsidRDefault="003172EF" w:rsidP="00435EEF">
          <w:pPr>
            <w:pBdr>
              <w:top w:val="nil"/>
              <w:left w:val="nil"/>
              <w:bottom w:val="nil"/>
              <w:right w:val="nil"/>
              <w:between w:val="nil"/>
            </w:pBdr>
            <w:tabs>
              <w:tab w:val="left" w:pos="1620"/>
              <w:tab w:val="right" w:pos="9350"/>
            </w:tabs>
            <w:spacing w:before="120" w:after="120"/>
            <w:ind w:left="720" w:hanging="720"/>
            <w:rPr>
              <w:rFonts w:ascii="Arial" w:eastAsia="Arial" w:hAnsi="Arial" w:cs="Arial"/>
              <w:color w:val="000000"/>
            </w:rPr>
          </w:pPr>
          <w:hyperlink w:anchor="_heading=h.t7z94qdh8a9f">
            <w:r>
              <w:rPr>
                <w:color w:val="000000"/>
                <w:sz w:val="22"/>
                <w:szCs w:val="22"/>
              </w:rPr>
              <w:t xml:space="preserve">Figure </w:t>
            </w:r>
            <w:r w:rsidR="00435EEF">
              <w:rPr>
                <w:color w:val="000000"/>
                <w:sz w:val="22"/>
                <w:szCs w:val="22"/>
              </w:rPr>
              <w:tab/>
            </w:r>
            <w:r w:rsidR="00435EEF">
              <w:rPr>
                <w:color w:val="000000"/>
                <w:sz w:val="22"/>
                <w:szCs w:val="22"/>
              </w:rPr>
              <w:tab/>
            </w:r>
            <w:r>
              <w:rPr>
                <w:color w:val="000000"/>
                <w:sz w:val="22"/>
                <w:szCs w:val="22"/>
              </w:rPr>
              <w:t xml:space="preserve">10 Mapping Ocean Wealth. As an example, the figure shows the modelled total dollar </w:t>
            </w:r>
            <w:r w:rsidR="00435EEF">
              <w:rPr>
                <w:color w:val="000000"/>
                <w:sz w:val="22"/>
                <w:szCs w:val="22"/>
              </w:rPr>
              <w:tab/>
            </w:r>
            <w:r>
              <w:rPr>
                <w:color w:val="000000"/>
                <w:sz w:val="22"/>
                <w:szCs w:val="22"/>
              </w:rPr>
              <w:t>value of reef tourism (per km2) for Panama</w:t>
            </w:r>
            <w:r w:rsidR="00435EEF">
              <w:rPr>
                <w:color w:val="000000"/>
                <w:sz w:val="22"/>
                <w:szCs w:val="22"/>
              </w:rPr>
              <w:t>…………………………………………..</w:t>
            </w:r>
            <w:r>
              <w:rPr>
                <w:color w:val="000000"/>
                <w:sz w:val="22"/>
                <w:szCs w:val="22"/>
              </w:rPr>
              <w:tab/>
            </w:r>
            <w:r w:rsidR="009E3D02">
              <w:rPr>
                <w:color w:val="000000"/>
                <w:sz w:val="22"/>
                <w:szCs w:val="22"/>
              </w:rPr>
              <w:t>12</w:t>
            </w:r>
          </w:hyperlink>
        </w:p>
        <w:p w14:paraId="718148C2" w14:textId="154D8C2A" w:rsidR="003172EF" w:rsidRDefault="003172EF" w:rsidP="00435EEF">
          <w:pPr>
            <w:pBdr>
              <w:top w:val="nil"/>
              <w:left w:val="nil"/>
              <w:bottom w:val="nil"/>
              <w:right w:val="nil"/>
              <w:between w:val="nil"/>
            </w:pBdr>
            <w:tabs>
              <w:tab w:val="left" w:pos="1350"/>
              <w:tab w:val="left" w:pos="1620"/>
              <w:tab w:val="right" w:pos="9350"/>
            </w:tabs>
            <w:spacing w:before="120" w:after="120"/>
            <w:ind w:left="1620" w:hanging="1620"/>
            <w:rPr>
              <w:rFonts w:ascii="Arial" w:eastAsia="Arial" w:hAnsi="Arial" w:cs="Arial"/>
              <w:color w:val="000000"/>
            </w:rPr>
          </w:pPr>
          <w:hyperlink w:anchor="_heading=h.pg4dr5lllnst">
            <w:r>
              <w:rPr>
                <w:color w:val="000000"/>
                <w:sz w:val="22"/>
                <w:szCs w:val="22"/>
              </w:rPr>
              <w:t xml:space="preserve">Figure 11 </w:t>
            </w:r>
            <w:r w:rsidR="00435EEF">
              <w:rPr>
                <w:color w:val="000000"/>
                <w:sz w:val="22"/>
                <w:szCs w:val="22"/>
              </w:rPr>
              <w:tab/>
            </w:r>
            <w:r w:rsidR="00435EEF">
              <w:rPr>
                <w:color w:val="000000"/>
                <w:sz w:val="22"/>
                <w:szCs w:val="22"/>
              </w:rPr>
              <w:tab/>
            </w:r>
            <w:r>
              <w:rPr>
                <w:color w:val="000000"/>
                <w:sz w:val="22"/>
                <w:szCs w:val="22"/>
              </w:rPr>
              <w:t>Resource Watch Portal. As an example, the left figure shows the 2011 integrated local threat level for coral reefs while the right figure shows estimates for the 2014 coral reef fisheries relative catch</w:t>
            </w:r>
            <w:r w:rsidR="00435EEF">
              <w:rPr>
                <w:color w:val="000000"/>
                <w:sz w:val="22"/>
                <w:szCs w:val="22"/>
              </w:rPr>
              <w:t>…………………………………………………………………</w:t>
            </w:r>
            <w:r>
              <w:rPr>
                <w:color w:val="000000"/>
                <w:sz w:val="22"/>
                <w:szCs w:val="22"/>
              </w:rPr>
              <w:tab/>
            </w:r>
            <w:r w:rsidR="009E3D02">
              <w:rPr>
                <w:color w:val="000000"/>
                <w:sz w:val="22"/>
                <w:szCs w:val="22"/>
              </w:rPr>
              <w:t>12</w:t>
            </w:r>
          </w:hyperlink>
        </w:p>
        <w:p w14:paraId="07D12AF3" w14:textId="3C06A500" w:rsidR="003172EF" w:rsidRDefault="003172EF" w:rsidP="00435EEF">
          <w:pPr>
            <w:pBdr>
              <w:top w:val="nil"/>
              <w:left w:val="nil"/>
              <w:bottom w:val="nil"/>
              <w:right w:val="nil"/>
              <w:between w:val="nil"/>
            </w:pBdr>
            <w:tabs>
              <w:tab w:val="left" w:pos="720"/>
              <w:tab w:val="left" w:pos="1440"/>
              <w:tab w:val="left" w:pos="1620"/>
              <w:tab w:val="right" w:pos="9350"/>
            </w:tabs>
            <w:spacing w:before="120" w:after="120"/>
            <w:ind w:left="1620" w:hanging="1620"/>
            <w:rPr>
              <w:rFonts w:ascii="Arial" w:eastAsia="Arial" w:hAnsi="Arial" w:cs="Arial"/>
              <w:color w:val="000000"/>
            </w:rPr>
          </w:pPr>
          <w:hyperlink w:anchor="_heading=h.b78lykuxmbfc">
            <w:r>
              <w:rPr>
                <w:color w:val="000000"/>
                <w:sz w:val="22"/>
                <w:szCs w:val="22"/>
              </w:rPr>
              <w:t xml:space="preserve">Figure 12 </w:t>
            </w:r>
            <w:r w:rsidR="00435EEF">
              <w:rPr>
                <w:color w:val="000000"/>
                <w:sz w:val="22"/>
                <w:szCs w:val="22"/>
              </w:rPr>
              <w:tab/>
            </w:r>
            <w:r w:rsidR="00435EEF">
              <w:rPr>
                <w:color w:val="000000"/>
                <w:sz w:val="22"/>
                <w:szCs w:val="22"/>
              </w:rPr>
              <w:tab/>
            </w:r>
            <w:r>
              <w:rPr>
                <w:color w:val="000000"/>
                <w:sz w:val="22"/>
                <w:szCs w:val="22"/>
              </w:rPr>
              <w:t>Examples of some of the spatial layers available in ESRI from the Land Use Plan Office (POT in Spanish)</w:t>
            </w:r>
            <w:r w:rsidR="00435EEF">
              <w:rPr>
                <w:color w:val="000000"/>
                <w:sz w:val="22"/>
                <w:szCs w:val="22"/>
              </w:rPr>
              <w:t>……………………………………………………………….</w:t>
            </w:r>
            <w:r>
              <w:rPr>
                <w:color w:val="000000"/>
                <w:sz w:val="22"/>
                <w:szCs w:val="22"/>
              </w:rPr>
              <w:tab/>
            </w:r>
            <w:r w:rsidR="009E3D02">
              <w:rPr>
                <w:color w:val="000000"/>
                <w:sz w:val="22"/>
                <w:szCs w:val="22"/>
              </w:rPr>
              <w:t>13</w:t>
            </w:r>
          </w:hyperlink>
        </w:p>
        <w:p w14:paraId="7E69521D" w14:textId="207CDE7E" w:rsidR="003172EF" w:rsidRDefault="003172EF" w:rsidP="00435EEF">
          <w:pPr>
            <w:pBdr>
              <w:top w:val="nil"/>
              <w:left w:val="nil"/>
              <w:bottom w:val="nil"/>
              <w:right w:val="nil"/>
              <w:between w:val="nil"/>
            </w:pBdr>
            <w:tabs>
              <w:tab w:val="left" w:pos="1620"/>
              <w:tab w:val="right" w:pos="9350"/>
            </w:tabs>
            <w:spacing w:before="120" w:after="120"/>
            <w:ind w:left="1620" w:hanging="1620"/>
            <w:rPr>
              <w:rFonts w:ascii="Arial" w:eastAsia="Arial" w:hAnsi="Arial" w:cs="Arial"/>
              <w:color w:val="000000"/>
            </w:rPr>
          </w:pPr>
          <w:hyperlink w:anchor="_heading=h.3l0z9d1o7sfo">
            <w:r>
              <w:rPr>
                <w:color w:val="000000"/>
                <w:sz w:val="22"/>
                <w:szCs w:val="22"/>
              </w:rPr>
              <w:t xml:space="preserve">Figure 13 </w:t>
            </w:r>
            <w:r w:rsidR="00435EEF">
              <w:rPr>
                <w:color w:val="000000"/>
                <w:sz w:val="22"/>
                <w:szCs w:val="22"/>
              </w:rPr>
              <w:tab/>
            </w:r>
            <w:r>
              <w:rPr>
                <w:color w:val="000000"/>
                <w:sz w:val="22"/>
                <w:szCs w:val="22"/>
              </w:rPr>
              <w:t>Global Biodiversity Information Facility. The figure shows an example of a general search of data on this platform. The green rectangle represents the Bocas del toro area, while the yellow-to-red dots represent sightings of animal/plant species. The size of the dots represents the number of sightings reported in that specific location (latitude/longitude)</w:t>
            </w:r>
            <w:r w:rsidR="00435EEF">
              <w:rPr>
                <w:color w:val="000000"/>
                <w:sz w:val="22"/>
                <w:szCs w:val="22"/>
              </w:rPr>
              <w:t>…………………………………………………………………….</w:t>
            </w:r>
            <w:r>
              <w:rPr>
                <w:color w:val="000000"/>
                <w:sz w:val="22"/>
                <w:szCs w:val="22"/>
              </w:rPr>
              <w:tab/>
            </w:r>
            <w:r w:rsidR="009E3D02">
              <w:rPr>
                <w:color w:val="000000"/>
                <w:sz w:val="22"/>
                <w:szCs w:val="22"/>
              </w:rPr>
              <w:t>13</w:t>
            </w:r>
          </w:hyperlink>
        </w:p>
        <w:p w14:paraId="29801853" w14:textId="5E35D20B" w:rsidR="003172EF" w:rsidRDefault="003172EF" w:rsidP="00435EEF">
          <w:pPr>
            <w:pBdr>
              <w:top w:val="nil"/>
              <w:left w:val="nil"/>
              <w:bottom w:val="nil"/>
              <w:right w:val="nil"/>
              <w:between w:val="nil"/>
            </w:pBdr>
            <w:tabs>
              <w:tab w:val="left" w:pos="1620"/>
              <w:tab w:val="right" w:pos="9350"/>
            </w:tabs>
            <w:spacing w:before="120" w:after="120"/>
            <w:ind w:left="1620" w:hanging="1620"/>
            <w:rPr>
              <w:rFonts w:ascii="Arial" w:eastAsia="Arial" w:hAnsi="Arial" w:cs="Arial"/>
              <w:color w:val="000000"/>
            </w:rPr>
          </w:pPr>
          <w:hyperlink w:anchor="_heading=h.s6fkv2i0dv">
            <w:r>
              <w:rPr>
                <w:color w:val="000000"/>
                <w:sz w:val="22"/>
                <w:szCs w:val="22"/>
              </w:rPr>
              <w:t xml:space="preserve">Figure 14 </w:t>
            </w:r>
            <w:r w:rsidR="00435EEF">
              <w:rPr>
                <w:color w:val="000000"/>
                <w:sz w:val="22"/>
                <w:szCs w:val="22"/>
              </w:rPr>
              <w:tab/>
            </w:r>
            <w:r>
              <w:rPr>
                <w:color w:val="000000"/>
                <w:sz w:val="22"/>
                <w:szCs w:val="22"/>
              </w:rPr>
              <w:t>Skylight platform. The figure shows an example of how vessels are tracked by this platform</w:t>
            </w:r>
            <w:r w:rsidR="00435EEF">
              <w:rPr>
                <w:color w:val="000000"/>
                <w:sz w:val="22"/>
                <w:szCs w:val="22"/>
              </w:rPr>
              <w:t>……………………………………………………………………………….</w:t>
            </w:r>
            <w:r>
              <w:rPr>
                <w:color w:val="000000"/>
                <w:sz w:val="22"/>
                <w:szCs w:val="22"/>
              </w:rPr>
              <w:t>.</w:t>
            </w:r>
            <w:r>
              <w:rPr>
                <w:color w:val="000000"/>
                <w:sz w:val="22"/>
                <w:szCs w:val="22"/>
              </w:rPr>
              <w:tab/>
            </w:r>
            <w:r w:rsidR="009E3D02">
              <w:rPr>
                <w:color w:val="000000"/>
                <w:sz w:val="22"/>
                <w:szCs w:val="22"/>
              </w:rPr>
              <w:t>14</w:t>
            </w:r>
          </w:hyperlink>
        </w:p>
        <w:p w14:paraId="3231F04F" w14:textId="155E7846" w:rsidR="003172EF" w:rsidRDefault="003172EF" w:rsidP="00435EEF">
          <w:pPr>
            <w:pBdr>
              <w:top w:val="nil"/>
              <w:left w:val="nil"/>
              <w:bottom w:val="nil"/>
              <w:right w:val="nil"/>
              <w:between w:val="nil"/>
            </w:pBdr>
            <w:tabs>
              <w:tab w:val="left" w:pos="1620"/>
              <w:tab w:val="right" w:pos="9350"/>
            </w:tabs>
            <w:spacing w:before="120" w:after="120"/>
            <w:ind w:left="1620" w:hanging="1620"/>
            <w:rPr>
              <w:rFonts w:ascii="Arial" w:eastAsia="Arial" w:hAnsi="Arial" w:cs="Arial"/>
              <w:color w:val="000000"/>
            </w:rPr>
          </w:pPr>
          <w:hyperlink w:anchor="_heading=h.rk2awo9cs68b">
            <w:r>
              <w:rPr>
                <w:color w:val="000000"/>
                <w:sz w:val="22"/>
                <w:szCs w:val="22"/>
              </w:rPr>
              <w:t xml:space="preserve">Figure 15 </w:t>
            </w:r>
            <w:r w:rsidR="00435EEF">
              <w:rPr>
                <w:color w:val="000000"/>
                <w:sz w:val="22"/>
                <w:szCs w:val="22"/>
              </w:rPr>
              <w:tab/>
            </w:r>
            <w:r>
              <w:rPr>
                <w:color w:val="000000"/>
                <w:sz w:val="22"/>
                <w:szCs w:val="22"/>
              </w:rPr>
              <w:t>Marine Traffic Platform. The figure shows the live location (dots) and direction (arrow heads) of vessels in the area. As an example, the image highlights the position of a tanker in the Bocas del Toro region</w:t>
            </w:r>
            <w:r w:rsidR="00435EEF">
              <w:rPr>
                <w:color w:val="000000"/>
                <w:sz w:val="22"/>
                <w:szCs w:val="22"/>
              </w:rPr>
              <w:t>……………………………………………………</w:t>
            </w:r>
            <w:r>
              <w:rPr>
                <w:color w:val="000000"/>
                <w:sz w:val="22"/>
                <w:szCs w:val="22"/>
              </w:rPr>
              <w:tab/>
            </w:r>
            <w:r w:rsidR="009E3D02">
              <w:rPr>
                <w:color w:val="000000"/>
                <w:sz w:val="22"/>
                <w:szCs w:val="22"/>
              </w:rPr>
              <w:t>14</w:t>
            </w:r>
          </w:hyperlink>
        </w:p>
        <w:p w14:paraId="40DCDD77" w14:textId="6F4AEDC1" w:rsidR="003172EF" w:rsidRDefault="003172EF" w:rsidP="00435EEF">
          <w:pPr>
            <w:pBdr>
              <w:top w:val="nil"/>
              <w:left w:val="nil"/>
              <w:bottom w:val="nil"/>
              <w:right w:val="nil"/>
              <w:between w:val="nil"/>
            </w:pBdr>
            <w:tabs>
              <w:tab w:val="left" w:pos="1620"/>
              <w:tab w:val="left" w:pos="2340"/>
              <w:tab w:val="right" w:pos="9350"/>
            </w:tabs>
            <w:spacing w:before="120" w:after="120"/>
            <w:ind w:left="475" w:hanging="475"/>
            <w:rPr>
              <w:rFonts w:ascii="Arial" w:eastAsia="Arial" w:hAnsi="Arial" w:cs="Arial"/>
              <w:color w:val="000000"/>
            </w:rPr>
          </w:pPr>
          <w:hyperlink w:anchor="_heading=h.9243n949p30t">
            <w:r>
              <w:rPr>
                <w:color w:val="000000"/>
                <w:sz w:val="22"/>
                <w:szCs w:val="22"/>
              </w:rPr>
              <w:t xml:space="preserve">Figure 16 </w:t>
            </w:r>
            <w:r w:rsidR="00435EEF">
              <w:rPr>
                <w:color w:val="000000"/>
                <w:sz w:val="22"/>
                <w:szCs w:val="22"/>
              </w:rPr>
              <w:tab/>
            </w:r>
            <w:r>
              <w:rPr>
                <w:color w:val="000000"/>
                <w:sz w:val="22"/>
                <w:szCs w:val="22"/>
              </w:rPr>
              <w:t>Examples of maps made by locals</w:t>
            </w:r>
            <w:r w:rsidR="00435EEF">
              <w:rPr>
                <w:color w:val="000000"/>
                <w:sz w:val="22"/>
                <w:szCs w:val="22"/>
              </w:rPr>
              <w:t>…………………………………………………….</w:t>
            </w:r>
            <w:r>
              <w:rPr>
                <w:color w:val="000000"/>
                <w:sz w:val="22"/>
                <w:szCs w:val="22"/>
              </w:rPr>
              <w:t>.</w:t>
            </w:r>
            <w:r>
              <w:rPr>
                <w:color w:val="000000"/>
                <w:sz w:val="22"/>
                <w:szCs w:val="22"/>
              </w:rPr>
              <w:tab/>
            </w:r>
            <w:r w:rsidR="009E3D02">
              <w:rPr>
                <w:color w:val="000000"/>
                <w:sz w:val="22"/>
                <w:szCs w:val="22"/>
              </w:rPr>
              <w:t>22</w:t>
            </w:r>
          </w:hyperlink>
        </w:p>
        <w:p w14:paraId="7429051B" w14:textId="6C8EE8C3" w:rsidR="003172EF" w:rsidRDefault="003172EF" w:rsidP="00435EEF">
          <w:pPr>
            <w:pBdr>
              <w:top w:val="nil"/>
              <w:left w:val="nil"/>
              <w:bottom w:val="nil"/>
              <w:right w:val="nil"/>
              <w:between w:val="nil"/>
            </w:pBdr>
            <w:tabs>
              <w:tab w:val="left" w:pos="1620"/>
              <w:tab w:val="right" w:pos="9350"/>
            </w:tabs>
            <w:spacing w:before="120" w:after="120"/>
            <w:ind w:left="475" w:hanging="475"/>
            <w:rPr>
              <w:rFonts w:ascii="Arial" w:eastAsia="Arial" w:hAnsi="Arial" w:cs="Arial"/>
              <w:color w:val="000000"/>
            </w:rPr>
          </w:pPr>
          <w:hyperlink w:anchor="_heading=h.xpvq77sho5ck">
            <w:r>
              <w:rPr>
                <w:color w:val="000000"/>
                <w:sz w:val="22"/>
                <w:szCs w:val="22"/>
              </w:rPr>
              <w:t xml:space="preserve">Figure 17 </w:t>
            </w:r>
            <w:r w:rsidR="00435EEF">
              <w:rPr>
                <w:color w:val="000000"/>
                <w:sz w:val="22"/>
                <w:szCs w:val="22"/>
              </w:rPr>
              <w:tab/>
            </w:r>
            <w:r>
              <w:rPr>
                <w:color w:val="000000"/>
                <w:sz w:val="22"/>
                <w:szCs w:val="22"/>
              </w:rPr>
              <w:t>MSP adaptive approach</w:t>
            </w:r>
            <w:r w:rsidR="00435EEF">
              <w:rPr>
                <w:color w:val="000000"/>
                <w:sz w:val="22"/>
                <w:szCs w:val="22"/>
              </w:rPr>
              <w:t>………………………………………………………………..</w:t>
            </w:r>
            <w:r>
              <w:rPr>
                <w:color w:val="000000"/>
                <w:sz w:val="22"/>
                <w:szCs w:val="22"/>
              </w:rPr>
              <w:tab/>
            </w:r>
            <w:r w:rsidR="009E3D02">
              <w:rPr>
                <w:color w:val="000000"/>
                <w:sz w:val="22"/>
                <w:szCs w:val="22"/>
              </w:rPr>
              <w:t>26</w:t>
            </w:r>
          </w:hyperlink>
        </w:p>
        <w:p w14:paraId="64B5C5B5" w14:textId="284CAC89" w:rsidR="003172EF" w:rsidRDefault="003172EF" w:rsidP="00435EEF">
          <w:pPr>
            <w:pBdr>
              <w:top w:val="nil"/>
              <w:left w:val="nil"/>
              <w:bottom w:val="nil"/>
              <w:right w:val="nil"/>
              <w:between w:val="nil"/>
            </w:pBdr>
            <w:tabs>
              <w:tab w:val="left" w:pos="1620"/>
              <w:tab w:val="right" w:pos="9350"/>
            </w:tabs>
            <w:spacing w:before="120" w:after="120"/>
            <w:ind w:left="475" w:hanging="475"/>
            <w:rPr>
              <w:rFonts w:ascii="Arial" w:eastAsia="Arial" w:hAnsi="Arial" w:cs="Arial"/>
              <w:color w:val="000000"/>
            </w:rPr>
          </w:pPr>
          <w:hyperlink w:anchor="_heading=h.uputyvd6ym95">
            <w:r>
              <w:rPr>
                <w:color w:val="000000"/>
                <w:sz w:val="22"/>
                <w:szCs w:val="22"/>
              </w:rPr>
              <w:t xml:space="preserve">Figure 18 </w:t>
            </w:r>
            <w:r w:rsidR="00435EEF">
              <w:rPr>
                <w:color w:val="000000"/>
                <w:sz w:val="22"/>
                <w:szCs w:val="22"/>
              </w:rPr>
              <w:tab/>
            </w:r>
            <w:r>
              <w:rPr>
                <w:color w:val="000000"/>
                <w:sz w:val="22"/>
                <w:szCs w:val="22"/>
              </w:rPr>
              <w:t>Data accessibility</w:t>
            </w:r>
            <w:r w:rsidR="00435EEF">
              <w:rPr>
                <w:color w:val="000000"/>
                <w:sz w:val="22"/>
                <w:szCs w:val="22"/>
              </w:rPr>
              <w:t>………………………………………………………………………</w:t>
            </w:r>
            <w:r>
              <w:rPr>
                <w:color w:val="000000"/>
                <w:sz w:val="22"/>
                <w:szCs w:val="22"/>
              </w:rPr>
              <w:tab/>
            </w:r>
            <w:r w:rsidR="009E3D02">
              <w:rPr>
                <w:color w:val="000000"/>
                <w:sz w:val="22"/>
                <w:szCs w:val="22"/>
              </w:rPr>
              <w:t>29</w:t>
            </w:r>
          </w:hyperlink>
        </w:p>
        <w:p w14:paraId="2C6E95FC" w14:textId="77777777" w:rsidR="003172EF" w:rsidRDefault="000C21C6">
          <w:pPr>
            <w:spacing w:after="120"/>
            <w:rPr>
              <w:color w:val="000000"/>
              <w:sz w:val="22"/>
              <w:szCs w:val="22"/>
            </w:rPr>
          </w:pPr>
          <w:r>
            <w:fldChar w:fldCharType="end"/>
          </w:r>
        </w:p>
      </w:sdtContent>
    </w:sdt>
    <w:p w14:paraId="297CA73C" w14:textId="77777777" w:rsidR="003172EF" w:rsidRDefault="003172EF">
      <w:pPr>
        <w:jc w:val="center"/>
        <w:rPr>
          <w:color w:val="000000"/>
          <w:sz w:val="22"/>
          <w:szCs w:val="22"/>
        </w:rPr>
      </w:pPr>
    </w:p>
    <w:p w14:paraId="3F919451" w14:textId="77777777" w:rsidR="003172EF" w:rsidRPr="00435EEF" w:rsidRDefault="000C21C6">
      <w:pPr>
        <w:jc w:val="center"/>
        <w:rPr>
          <w:b/>
          <w:color w:val="000000"/>
          <w:sz w:val="28"/>
          <w:szCs w:val="28"/>
        </w:rPr>
      </w:pPr>
      <w:r w:rsidRPr="00435EEF">
        <w:rPr>
          <w:b/>
          <w:color w:val="000000"/>
          <w:sz w:val="28"/>
          <w:szCs w:val="28"/>
        </w:rPr>
        <w:t>Tables</w:t>
      </w:r>
    </w:p>
    <w:p w14:paraId="253C6CA4" w14:textId="77777777" w:rsidR="003172EF" w:rsidRDefault="003172EF">
      <w:pPr>
        <w:spacing w:before="120" w:after="120"/>
        <w:jc w:val="center"/>
        <w:rPr>
          <w:color w:val="000000"/>
          <w:sz w:val="22"/>
          <w:szCs w:val="22"/>
        </w:rPr>
      </w:pPr>
    </w:p>
    <w:sdt>
      <w:sdtPr>
        <w:id w:val="-1080661146"/>
        <w:docPartObj>
          <w:docPartGallery w:val="Table of Contents"/>
          <w:docPartUnique/>
        </w:docPartObj>
      </w:sdtPr>
      <w:sdtEndPr/>
      <w:sdtContent>
        <w:p w14:paraId="1A20A6DF" w14:textId="7B83963D" w:rsidR="003172EF" w:rsidRDefault="000C21C6" w:rsidP="00E371D6">
          <w:pPr>
            <w:pBdr>
              <w:top w:val="nil"/>
              <w:left w:val="nil"/>
              <w:bottom w:val="nil"/>
              <w:right w:val="nil"/>
              <w:between w:val="nil"/>
            </w:pBdr>
            <w:tabs>
              <w:tab w:val="left" w:pos="1440"/>
              <w:tab w:val="right" w:pos="9350"/>
            </w:tabs>
            <w:spacing w:before="120" w:after="120"/>
            <w:ind w:left="480" w:hanging="480"/>
            <w:rPr>
              <w:rFonts w:ascii="Arial" w:eastAsia="Arial" w:hAnsi="Arial" w:cs="Arial"/>
              <w:color w:val="000000"/>
            </w:rPr>
          </w:pPr>
          <w:r>
            <w:fldChar w:fldCharType="begin"/>
          </w:r>
          <w:r>
            <w:instrText xml:space="preserve"> TOC \h \u \z \t "Heading 1,1,Heading 2,2,Heading 3,3,Heading 4,4,Heading 5,5,Heading 6,6,"</w:instrText>
          </w:r>
          <w:r>
            <w:fldChar w:fldCharType="separate"/>
          </w:r>
          <w:hyperlink w:anchor="_heading=h.mt0gw3tv78pb">
            <w:r w:rsidR="003172EF">
              <w:rPr>
                <w:color w:val="000000"/>
                <w:sz w:val="22"/>
                <w:szCs w:val="22"/>
              </w:rPr>
              <w:t>Table 1</w:t>
            </w:r>
            <w:r w:rsidR="00E371D6">
              <w:rPr>
                <w:color w:val="000000"/>
                <w:sz w:val="22"/>
                <w:szCs w:val="22"/>
              </w:rPr>
              <w:tab/>
            </w:r>
            <w:r w:rsidR="003172EF">
              <w:rPr>
                <w:color w:val="000000"/>
                <w:sz w:val="22"/>
                <w:szCs w:val="22"/>
              </w:rPr>
              <w:t>Panama’s National Ocean Policy goals and priorities related to MSP</w:t>
            </w:r>
            <w:r w:rsidR="00E5263A">
              <w:rPr>
                <w:color w:val="000000"/>
                <w:sz w:val="22"/>
                <w:szCs w:val="22"/>
              </w:rPr>
              <w:t>……………………</w:t>
            </w:r>
            <w:r w:rsidR="003172EF">
              <w:rPr>
                <w:color w:val="000000"/>
                <w:sz w:val="22"/>
                <w:szCs w:val="22"/>
              </w:rPr>
              <w:tab/>
            </w:r>
            <w:r w:rsidR="009E3D02">
              <w:rPr>
                <w:color w:val="000000"/>
                <w:sz w:val="22"/>
                <w:szCs w:val="22"/>
              </w:rPr>
              <w:t>2</w:t>
            </w:r>
          </w:hyperlink>
        </w:p>
        <w:p w14:paraId="71AE83F0" w14:textId="4775458C" w:rsidR="003172EF" w:rsidRDefault="003172EF" w:rsidP="00E371D6">
          <w:pPr>
            <w:pBdr>
              <w:top w:val="nil"/>
              <w:left w:val="nil"/>
              <w:bottom w:val="nil"/>
              <w:right w:val="nil"/>
              <w:between w:val="nil"/>
            </w:pBdr>
            <w:tabs>
              <w:tab w:val="left" w:pos="1440"/>
              <w:tab w:val="right" w:pos="9350"/>
            </w:tabs>
            <w:spacing w:before="120" w:after="120"/>
            <w:ind w:left="480" w:hanging="480"/>
            <w:rPr>
              <w:rFonts w:ascii="Arial" w:eastAsia="Arial" w:hAnsi="Arial" w:cs="Arial"/>
              <w:color w:val="000000"/>
            </w:rPr>
          </w:pPr>
          <w:hyperlink w:anchor="_heading=h.yic6fxgpbfze">
            <w:r>
              <w:rPr>
                <w:color w:val="000000"/>
                <w:sz w:val="22"/>
                <w:szCs w:val="22"/>
              </w:rPr>
              <w:t xml:space="preserve">Table 2 </w:t>
            </w:r>
            <w:r w:rsidR="00E371D6">
              <w:rPr>
                <w:color w:val="000000"/>
                <w:sz w:val="22"/>
                <w:szCs w:val="22"/>
              </w:rPr>
              <w:tab/>
            </w:r>
            <w:r>
              <w:rPr>
                <w:color w:val="000000"/>
                <w:sz w:val="22"/>
                <w:szCs w:val="22"/>
              </w:rPr>
              <w:t>Key organizations leading Panama’s Blue Economy and MSP initiatives</w:t>
            </w:r>
            <w:r w:rsidR="00E5263A">
              <w:rPr>
                <w:color w:val="000000"/>
                <w:sz w:val="22"/>
                <w:szCs w:val="22"/>
              </w:rPr>
              <w:t>………………..</w:t>
            </w:r>
            <w:r>
              <w:rPr>
                <w:color w:val="000000"/>
                <w:sz w:val="22"/>
                <w:szCs w:val="22"/>
              </w:rPr>
              <w:tab/>
            </w:r>
            <w:r w:rsidR="009E3D02">
              <w:rPr>
                <w:color w:val="000000"/>
                <w:sz w:val="22"/>
                <w:szCs w:val="22"/>
              </w:rPr>
              <w:t>5</w:t>
            </w:r>
          </w:hyperlink>
        </w:p>
        <w:p w14:paraId="4F08809A" w14:textId="74B11500" w:rsidR="003172EF" w:rsidRDefault="003172EF" w:rsidP="00E371D6">
          <w:pPr>
            <w:pBdr>
              <w:top w:val="nil"/>
              <w:left w:val="nil"/>
              <w:bottom w:val="nil"/>
              <w:right w:val="nil"/>
              <w:between w:val="nil"/>
            </w:pBdr>
            <w:tabs>
              <w:tab w:val="left" w:pos="1440"/>
              <w:tab w:val="right" w:pos="9350"/>
            </w:tabs>
            <w:spacing w:before="120" w:after="120"/>
            <w:ind w:left="480" w:hanging="480"/>
            <w:rPr>
              <w:rFonts w:ascii="Arial" w:eastAsia="Arial" w:hAnsi="Arial" w:cs="Arial"/>
              <w:color w:val="000000"/>
            </w:rPr>
          </w:pPr>
          <w:hyperlink w:anchor="_heading=h.y7ng4ee4xj8o">
            <w:r>
              <w:rPr>
                <w:color w:val="000000"/>
                <w:sz w:val="22"/>
                <w:szCs w:val="22"/>
              </w:rPr>
              <w:t xml:space="preserve">Table 3 </w:t>
            </w:r>
            <w:r w:rsidR="00E371D6">
              <w:rPr>
                <w:color w:val="000000"/>
                <w:sz w:val="22"/>
                <w:szCs w:val="22"/>
              </w:rPr>
              <w:tab/>
            </w:r>
            <w:r>
              <w:rPr>
                <w:color w:val="000000"/>
                <w:sz w:val="22"/>
                <w:szCs w:val="22"/>
              </w:rPr>
              <w:t>Available data with its source and potential application in MSP</w:t>
            </w:r>
            <w:r w:rsidR="00E5263A">
              <w:rPr>
                <w:color w:val="000000"/>
                <w:sz w:val="22"/>
                <w:szCs w:val="22"/>
              </w:rPr>
              <w:t>………………………..</w:t>
            </w:r>
            <w:r>
              <w:rPr>
                <w:color w:val="000000"/>
                <w:sz w:val="22"/>
                <w:szCs w:val="22"/>
              </w:rPr>
              <w:tab/>
            </w:r>
            <w:r w:rsidR="009E3D02">
              <w:rPr>
                <w:color w:val="000000"/>
                <w:sz w:val="22"/>
                <w:szCs w:val="22"/>
              </w:rPr>
              <w:t>16</w:t>
            </w:r>
          </w:hyperlink>
        </w:p>
        <w:p w14:paraId="143A7BE0" w14:textId="22C96D8C" w:rsidR="003172EF" w:rsidRDefault="003172EF" w:rsidP="00E371D6">
          <w:pPr>
            <w:pBdr>
              <w:top w:val="nil"/>
              <w:left w:val="nil"/>
              <w:bottom w:val="nil"/>
              <w:right w:val="nil"/>
              <w:between w:val="nil"/>
            </w:pBdr>
            <w:tabs>
              <w:tab w:val="left" w:pos="1440"/>
              <w:tab w:val="right" w:pos="9350"/>
            </w:tabs>
            <w:spacing w:before="120" w:after="120"/>
            <w:ind w:left="480" w:hanging="480"/>
            <w:rPr>
              <w:rFonts w:ascii="Arial" w:eastAsia="Arial" w:hAnsi="Arial" w:cs="Arial"/>
              <w:color w:val="000000"/>
            </w:rPr>
          </w:pPr>
          <w:hyperlink w:anchor="_heading=h.w928qe1unl7e">
            <w:r>
              <w:rPr>
                <w:color w:val="000000"/>
                <w:sz w:val="22"/>
                <w:szCs w:val="22"/>
              </w:rPr>
              <w:t xml:space="preserve">Table 4 </w:t>
            </w:r>
            <w:r w:rsidR="00E371D6">
              <w:rPr>
                <w:color w:val="000000"/>
                <w:sz w:val="22"/>
                <w:szCs w:val="22"/>
              </w:rPr>
              <w:tab/>
            </w:r>
            <w:r>
              <w:rPr>
                <w:color w:val="000000"/>
                <w:sz w:val="22"/>
                <w:szCs w:val="22"/>
              </w:rPr>
              <w:t>Suggested data to inform MSP</w:t>
            </w:r>
            <w:r w:rsidR="00E5263A">
              <w:rPr>
                <w:color w:val="000000"/>
                <w:sz w:val="22"/>
                <w:szCs w:val="22"/>
              </w:rPr>
              <w:t>…………………………………………………………..</w:t>
            </w:r>
            <w:r>
              <w:rPr>
                <w:color w:val="000000"/>
                <w:sz w:val="22"/>
                <w:szCs w:val="22"/>
              </w:rPr>
              <w:tab/>
            </w:r>
            <w:r w:rsidR="009E3D02">
              <w:rPr>
                <w:color w:val="000000"/>
                <w:sz w:val="22"/>
                <w:szCs w:val="22"/>
              </w:rPr>
              <w:t>26</w:t>
            </w:r>
          </w:hyperlink>
        </w:p>
        <w:p w14:paraId="22AEF161" w14:textId="73679FF0" w:rsidR="003172EF" w:rsidRDefault="003172EF" w:rsidP="00E371D6">
          <w:pPr>
            <w:pBdr>
              <w:top w:val="nil"/>
              <w:left w:val="nil"/>
              <w:bottom w:val="nil"/>
              <w:right w:val="nil"/>
              <w:between w:val="nil"/>
            </w:pBdr>
            <w:tabs>
              <w:tab w:val="left" w:pos="1440"/>
              <w:tab w:val="right" w:pos="9350"/>
            </w:tabs>
            <w:spacing w:before="120" w:after="120"/>
            <w:ind w:left="480" w:hanging="480"/>
            <w:rPr>
              <w:rFonts w:ascii="Arial" w:eastAsia="Arial" w:hAnsi="Arial" w:cs="Arial"/>
              <w:color w:val="000000"/>
            </w:rPr>
          </w:pPr>
          <w:hyperlink w:anchor="_heading=h.pbchhr6ob1gm">
            <w:r>
              <w:rPr>
                <w:color w:val="000000"/>
                <w:sz w:val="22"/>
                <w:szCs w:val="22"/>
              </w:rPr>
              <w:t xml:space="preserve">Table 5 </w:t>
            </w:r>
            <w:r w:rsidR="00E371D6">
              <w:rPr>
                <w:color w:val="000000"/>
                <w:sz w:val="22"/>
                <w:szCs w:val="22"/>
              </w:rPr>
              <w:tab/>
            </w:r>
            <w:r>
              <w:rPr>
                <w:color w:val="000000"/>
                <w:sz w:val="22"/>
                <w:szCs w:val="22"/>
              </w:rPr>
              <w:t>Suggested trainings for technicians supporting Panama’s MSP process</w:t>
            </w:r>
            <w:r w:rsidR="00E5263A">
              <w:rPr>
                <w:color w:val="000000"/>
                <w:sz w:val="22"/>
                <w:szCs w:val="22"/>
              </w:rPr>
              <w:t>………………...</w:t>
            </w:r>
            <w:r>
              <w:rPr>
                <w:color w:val="000000"/>
                <w:sz w:val="22"/>
                <w:szCs w:val="22"/>
              </w:rPr>
              <w:tab/>
            </w:r>
            <w:r w:rsidR="009E3D02">
              <w:rPr>
                <w:color w:val="000000"/>
                <w:sz w:val="22"/>
                <w:szCs w:val="22"/>
              </w:rPr>
              <w:t>32</w:t>
            </w:r>
          </w:hyperlink>
        </w:p>
        <w:p w14:paraId="2C6EE823" w14:textId="4582E0BC" w:rsidR="003172EF" w:rsidRDefault="003172EF" w:rsidP="00E371D6">
          <w:pPr>
            <w:pBdr>
              <w:top w:val="nil"/>
              <w:left w:val="nil"/>
              <w:bottom w:val="nil"/>
              <w:right w:val="nil"/>
              <w:between w:val="nil"/>
            </w:pBdr>
            <w:tabs>
              <w:tab w:val="left" w:pos="1440"/>
              <w:tab w:val="right" w:pos="9350"/>
            </w:tabs>
            <w:spacing w:before="120" w:after="120"/>
            <w:ind w:left="480" w:hanging="480"/>
            <w:rPr>
              <w:rFonts w:ascii="Arial" w:eastAsia="Arial" w:hAnsi="Arial" w:cs="Arial"/>
              <w:color w:val="000000"/>
            </w:rPr>
          </w:pPr>
          <w:hyperlink w:anchor="_heading=h.yuefd4ot37yv">
            <w:r>
              <w:rPr>
                <w:color w:val="000000"/>
                <w:sz w:val="22"/>
                <w:szCs w:val="22"/>
              </w:rPr>
              <w:t xml:space="preserve">Table 6 </w:t>
            </w:r>
            <w:r w:rsidR="00E371D6">
              <w:rPr>
                <w:color w:val="000000"/>
                <w:sz w:val="22"/>
                <w:szCs w:val="22"/>
              </w:rPr>
              <w:tab/>
            </w:r>
            <w:r>
              <w:rPr>
                <w:color w:val="000000"/>
                <w:sz w:val="22"/>
                <w:szCs w:val="22"/>
              </w:rPr>
              <w:t>Interviewed stakeholders during the site visit in the Boca del Toro region</w:t>
            </w:r>
            <w:r w:rsidR="00E5263A">
              <w:rPr>
                <w:color w:val="000000"/>
                <w:sz w:val="22"/>
                <w:szCs w:val="22"/>
              </w:rPr>
              <w:t>……………..</w:t>
            </w:r>
            <w:r>
              <w:rPr>
                <w:color w:val="000000"/>
                <w:sz w:val="22"/>
                <w:szCs w:val="22"/>
              </w:rPr>
              <w:tab/>
            </w:r>
            <w:r w:rsidR="009E3D02">
              <w:rPr>
                <w:color w:val="000000"/>
                <w:sz w:val="22"/>
                <w:szCs w:val="22"/>
              </w:rPr>
              <w:t>46</w:t>
            </w:r>
          </w:hyperlink>
        </w:p>
        <w:p w14:paraId="35CC4EA6" w14:textId="7C236229" w:rsidR="003172EF" w:rsidRDefault="003172EF" w:rsidP="00E371D6">
          <w:pPr>
            <w:pBdr>
              <w:top w:val="nil"/>
              <w:left w:val="nil"/>
              <w:bottom w:val="nil"/>
              <w:right w:val="nil"/>
              <w:between w:val="nil"/>
            </w:pBdr>
            <w:tabs>
              <w:tab w:val="left" w:pos="1440"/>
              <w:tab w:val="right" w:pos="9350"/>
            </w:tabs>
            <w:spacing w:before="120" w:after="120"/>
            <w:ind w:left="480" w:hanging="480"/>
            <w:rPr>
              <w:rFonts w:ascii="Arial" w:eastAsia="Arial" w:hAnsi="Arial" w:cs="Arial"/>
              <w:color w:val="000000"/>
            </w:rPr>
          </w:pPr>
          <w:hyperlink w:anchor="_heading=h.exo79hrbbyu1">
            <w:r>
              <w:rPr>
                <w:color w:val="000000"/>
                <w:sz w:val="22"/>
                <w:szCs w:val="22"/>
              </w:rPr>
              <w:t xml:space="preserve">Table 7 </w:t>
            </w:r>
            <w:r w:rsidR="00E371D6">
              <w:rPr>
                <w:color w:val="000000"/>
                <w:sz w:val="22"/>
                <w:szCs w:val="22"/>
              </w:rPr>
              <w:tab/>
            </w:r>
            <w:r>
              <w:rPr>
                <w:color w:val="000000"/>
                <w:sz w:val="22"/>
                <w:szCs w:val="22"/>
              </w:rPr>
              <w:t>Validation workshop participants</w:t>
            </w:r>
            <w:r w:rsidR="00E5263A">
              <w:rPr>
                <w:color w:val="000000"/>
                <w:sz w:val="22"/>
                <w:szCs w:val="22"/>
              </w:rPr>
              <w:t>………………………………………………………..</w:t>
            </w:r>
            <w:r>
              <w:rPr>
                <w:color w:val="000000"/>
                <w:sz w:val="22"/>
                <w:szCs w:val="22"/>
              </w:rPr>
              <w:tab/>
            </w:r>
            <w:r w:rsidR="009E3D02">
              <w:rPr>
                <w:color w:val="000000"/>
                <w:sz w:val="22"/>
                <w:szCs w:val="22"/>
              </w:rPr>
              <w:t>47</w:t>
            </w:r>
          </w:hyperlink>
        </w:p>
        <w:p w14:paraId="79F1F82A" w14:textId="77777777" w:rsidR="003172EF" w:rsidRDefault="000C21C6">
          <w:pPr>
            <w:spacing w:before="120" w:after="120"/>
            <w:jc w:val="center"/>
            <w:rPr>
              <w:color w:val="000000"/>
              <w:sz w:val="22"/>
              <w:szCs w:val="22"/>
            </w:rPr>
          </w:pPr>
          <w:r>
            <w:fldChar w:fldCharType="end"/>
          </w:r>
        </w:p>
      </w:sdtContent>
    </w:sdt>
    <w:p w14:paraId="52CA567F" w14:textId="77777777" w:rsidR="003172EF" w:rsidRDefault="003172EF">
      <w:pPr>
        <w:jc w:val="center"/>
        <w:rPr>
          <w:color w:val="000000"/>
          <w:sz w:val="22"/>
          <w:szCs w:val="22"/>
        </w:rPr>
      </w:pPr>
    </w:p>
    <w:p w14:paraId="37652E10" w14:textId="77777777" w:rsidR="003172EF" w:rsidRDefault="003172EF">
      <w:pPr>
        <w:jc w:val="center"/>
        <w:rPr>
          <w:color w:val="000000"/>
          <w:sz w:val="22"/>
          <w:szCs w:val="22"/>
        </w:rPr>
      </w:pPr>
    </w:p>
    <w:p w14:paraId="3FA4F32E" w14:textId="77777777" w:rsidR="003172EF" w:rsidRDefault="003172EF">
      <w:pPr>
        <w:jc w:val="center"/>
        <w:rPr>
          <w:color w:val="000000"/>
          <w:sz w:val="22"/>
          <w:szCs w:val="22"/>
        </w:rPr>
      </w:pPr>
    </w:p>
    <w:p w14:paraId="3611FD9C" w14:textId="77777777" w:rsidR="003172EF" w:rsidRDefault="003172EF">
      <w:pPr>
        <w:jc w:val="center"/>
        <w:rPr>
          <w:color w:val="000000"/>
          <w:sz w:val="22"/>
          <w:szCs w:val="22"/>
        </w:rPr>
      </w:pPr>
    </w:p>
    <w:p w14:paraId="6B3B119A" w14:textId="77777777" w:rsidR="003172EF" w:rsidRDefault="003172EF">
      <w:pPr>
        <w:jc w:val="center"/>
        <w:rPr>
          <w:color w:val="000000"/>
          <w:sz w:val="22"/>
          <w:szCs w:val="22"/>
        </w:rPr>
      </w:pPr>
    </w:p>
    <w:p w14:paraId="541F292B" w14:textId="77777777" w:rsidR="003172EF" w:rsidRDefault="003172EF">
      <w:pPr>
        <w:jc w:val="center"/>
        <w:rPr>
          <w:color w:val="000000"/>
          <w:sz w:val="22"/>
          <w:szCs w:val="22"/>
        </w:rPr>
      </w:pPr>
    </w:p>
    <w:p w14:paraId="4A7B49EF" w14:textId="77777777" w:rsidR="003172EF" w:rsidRDefault="003172EF">
      <w:pPr>
        <w:jc w:val="center"/>
        <w:rPr>
          <w:color w:val="000000"/>
          <w:sz w:val="22"/>
          <w:szCs w:val="22"/>
        </w:rPr>
      </w:pPr>
    </w:p>
    <w:p w14:paraId="4C5F3C0F" w14:textId="77777777" w:rsidR="003172EF" w:rsidRDefault="000C21C6">
      <w:pPr>
        <w:jc w:val="center"/>
        <w:rPr>
          <w:b/>
          <w:color w:val="000000"/>
          <w:sz w:val="22"/>
          <w:szCs w:val="22"/>
        </w:rPr>
      </w:pPr>
      <w:r>
        <w:rPr>
          <w:b/>
          <w:color w:val="000000"/>
          <w:sz w:val="22"/>
          <w:szCs w:val="22"/>
        </w:rPr>
        <w:lastRenderedPageBreak/>
        <w:t>List of Acronyms and Abbreviations</w:t>
      </w:r>
    </w:p>
    <w:p w14:paraId="7C8FDB2B" w14:textId="77777777" w:rsidR="003172EF" w:rsidRDefault="003172EF">
      <w:pPr>
        <w:jc w:val="center"/>
        <w:rPr>
          <w:b/>
          <w:color w:val="000000"/>
          <w:sz w:val="22"/>
          <w:szCs w:val="22"/>
        </w:rPr>
      </w:pPr>
    </w:p>
    <w:tbl>
      <w:tblPr>
        <w:tblStyle w:val="afffffffc"/>
        <w:tblW w:w="9540" w:type="dxa"/>
        <w:tblLayout w:type="fixed"/>
        <w:tblLook w:val="0400" w:firstRow="0" w:lastRow="0" w:firstColumn="0" w:lastColumn="0" w:noHBand="0" w:noVBand="1"/>
      </w:tblPr>
      <w:tblGrid>
        <w:gridCol w:w="1080"/>
        <w:gridCol w:w="8460"/>
      </w:tblGrid>
      <w:tr w:rsidR="003172EF" w14:paraId="66E11A8A" w14:textId="77777777">
        <w:trPr>
          <w:trHeight w:val="315"/>
        </w:trPr>
        <w:tc>
          <w:tcPr>
            <w:tcW w:w="1080" w:type="dxa"/>
          </w:tcPr>
          <w:p w14:paraId="35D80B04" w14:textId="77777777" w:rsidR="003172EF" w:rsidRDefault="000C21C6">
            <w:pPr>
              <w:rPr>
                <w:sz w:val="22"/>
                <w:szCs w:val="22"/>
              </w:rPr>
            </w:pPr>
            <w:bookmarkStart w:id="2" w:name="_heading=h.j0u9iqbd8d1a" w:colFirst="0" w:colLast="0"/>
            <w:bookmarkEnd w:id="2"/>
            <w:r>
              <w:rPr>
                <w:sz w:val="22"/>
                <w:szCs w:val="22"/>
              </w:rPr>
              <w:t>AMP</w:t>
            </w:r>
          </w:p>
        </w:tc>
        <w:tc>
          <w:tcPr>
            <w:tcW w:w="8460" w:type="dxa"/>
          </w:tcPr>
          <w:p w14:paraId="3C2B5ED0" w14:textId="77777777" w:rsidR="003172EF" w:rsidRDefault="000C21C6">
            <w:pPr>
              <w:rPr>
                <w:sz w:val="22"/>
                <w:szCs w:val="22"/>
              </w:rPr>
            </w:pPr>
            <w:r>
              <w:rPr>
                <w:sz w:val="22"/>
                <w:szCs w:val="22"/>
              </w:rPr>
              <w:t>Autoridad Marítima de Panamá (Panama Maritime Authority)</w:t>
            </w:r>
          </w:p>
        </w:tc>
      </w:tr>
      <w:tr w:rsidR="003172EF" w14:paraId="764E0EFD" w14:textId="77777777">
        <w:trPr>
          <w:trHeight w:val="315"/>
        </w:trPr>
        <w:tc>
          <w:tcPr>
            <w:tcW w:w="1080" w:type="dxa"/>
          </w:tcPr>
          <w:p w14:paraId="64C41D30" w14:textId="77777777" w:rsidR="003172EF" w:rsidRDefault="000C21C6">
            <w:pPr>
              <w:rPr>
                <w:sz w:val="22"/>
                <w:szCs w:val="22"/>
              </w:rPr>
            </w:pPr>
            <w:r>
              <w:rPr>
                <w:sz w:val="22"/>
                <w:szCs w:val="22"/>
              </w:rPr>
              <w:t>ARAP</w:t>
            </w:r>
          </w:p>
        </w:tc>
        <w:tc>
          <w:tcPr>
            <w:tcW w:w="8460" w:type="dxa"/>
          </w:tcPr>
          <w:p w14:paraId="52A09A58" w14:textId="77777777" w:rsidR="003172EF" w:rsidRDefault="000C21C6">
            <w:pPr>
              <w:rPr>
                <w:sz w:val="22"/>
                <w:szCs w:val="22"/>
              </w:rPr>
            </w:pPr>
            <w:r>
              <w:rPr>
                <w:sz w:val="22"/>
                <w:szCs w:val="22"/>
              </w:rPr>
              <w:t>Autoridad de los Recursos Acuáticos</w:t>
            </w:r>
            <w:r>
              <w:rPr>
                <w:sz w:val="22"/>
                <w:szCs w:val="22"/>
              </w:rPr>
              <w:t xml:space="preserve"> de Panamá (Panama Aquatic Resources Authority)</w:t>
            </w:r>
          </w:p>
        </w:tc>
      </w:tr>
      <w:tr w:rsidR="003172EF" w14:paraId="1E5FD24C" w14:textId="77777777">
        <w:trPr>
          <w:trHeight w:val="315"/>
        </w:trPr>
        <w:tc>
          <w:tcPr>
            <w:tcW w:w="1080" w:type="dxa"/>
          </w:tcPr>
          <w:p w14:paraId="2BA1E4C4" w14:textId="77777777" w:rsidR="003172EF" w:rsidRDefault="000C21C6">
            <w:pPr>
              <w:rPr>
                <w:sz w:val="22"/>
                <w:szCs w:val="22"/>
              </w:rPr>
            </w:pPr>
            <w:r>
              <w:rPr>
                <w:sz w:val="22"/>
                <w:szCs w:val="22"/>
              </w:rPr>
              <w:t>ATP</w:t>
            </w:r>
          </w:p>
        </w:tc>
        <w:tc>
          <w:tcPr>
            <w:tcW w:w="8460" w:type="dxa"/>
          </w:tcPr>
          <w:p w14:paraId="7CD1F98F" w14:textId="77777777" w:rsidR="003172EF" w:rsidRDefault="000C21C6">
            <w:pPr>
              <w:rPr>
                <w:sz w:val="22"/>
                <w:szCs w:val="22"/>
              </w:rPr>
            </w:pPr>
            <w:r>
              <w:rPr>
                <w:sz w:val="22"/>
                <w:szCs w:val="22"/>
              </w:rPr>
              <w:t>Autoridad de Turismo de Panamá (Panama Tourism Authority)</w:t>
            </w:r>
          </w:p>
        </w:tc>
      </w:tr>
      <w:tr w:rsidR="003172EF" w14:paraId="5B227985" w14:textId="77777777">
        <w:trPr>
          <w:trHeight w:val="315"/>
        </w:trPr>
        <w:tc>
          <w:tcPr>
            <w:tcW w:w="1080" w:type="dxa"/>
          </w:tcPr>
          <w:p w14:paraId="5D135E16" w14:textId="77777777" w:rsidR="003172EF" w:rsidRDefault="000C21C6">
            <w:pPr>
              <w:rPr>
                <w:sz w:val="22"/>
                <w:szCs w:val="22"/>
              </w:rPr>
            </w:pPr>
            <w:r>
              <w:rPr>
                <w:sz w:val="22"/>
                <w:szCs w:val="22"/>
              </w:rPr>
              <w:t>BE</w:t>
            </w:r>
          </w:p>
        </w:tc>
        <w:tc>
          <w:tcPr>
            <w:tcW w:w="8460" w:type="dxa"/>
          </w:tcPr>
          <w:p w14:paraId="4B0D5FD6" w14:textId="77777777" w:rsidR="003172EF" w:rsidRDefault="000C21C6">
            <w:pPr>
              <w:rPr>
                <w:sz w:val="22"/>
                <w:szCs w:val="22"/>
              </w:rPr>
            </w:pPr>
            <w:r>
              <w:rPr>
                <w:sz w:val="22"/>
                <w:szCs w:val="22"/>
              </w:rPr>
              <w:t>Blue Economy</w:t>
            </w:r>
          </w:p>
        </w:tc>
      </w:tr>
      <w:tr w:rsidR="003172EF" w14:paraId="06928A1E" w14:textId="77777777">
        <w:trPr>
          <w:trHeight w:val="270"/>
        </w:trPr>
        <w:tc>
          <w:tcPr>
            <w:tcW w:w="1080" w:type="dxa"/>
          </w:tcPr>
          <w:p w14:paraId="549CC8EB" w14:textId="77777777" w:rsidR="003172EF" w:rsidRDefault="000C21C6">
            <w:pPr>
              <w:rPr>
                <w:sz w:val="22"/>
                <w:szCs w:val="22"/>
              </w:rPr>
            </w:pPr>
            <w:r>
              <w:rPr>
                <w:sz w:val="22"/>
                <w:szCs w:val="22"/>
              </w:rPr>
              <w:t xml:space="preserve">CLME+ </w:t>
            </w:r>
          </w:p>
        </w:tc>
        <w:tc>
          <w:tcPr>
            <w:tcW w:w="8460" w:type="dxa"/>
          </w:tcPr>
          <w:p w14:paraId="1DD4C4E7" w14:textId="77777777" w:rsidR="003172EF" w:rsidRDefault="000C21C6">
            <w:pPr>
              <w:rPr>
                <w:sz w:val="22"/>
                <w:szCs w:val="22"/>
              </w:rPr>
            </w:pPr>
            <w:r>
              <w:rPr>
                <w:sz w:val="22"/>
                <w:szCs w:val="22"/>
              </w:rPr>
              <w:t>Caribbean Large Marine Ecosystem Plus</w:t>
            </w:r>
          </w:p>
        </w:tc>
      </w:tr>
      <w:tr w:rsidR="003172EF" w14:paraId="6D477B58" w14:textId="77777777">
        <w:trPr>
          <w:trHeight w:val="270"/>
        </w:trPr>
        <w:tc>
          <w:tcPr>
            <w:tcW w:w="1080" w:type="dxa"/>
          </w:tcPr>
          <w:p w14:paraId="3EC95D37" w14:textId="77777777" w:rsidR="003172EF" w:rsidRDefault="000C21C6">
            <w:pPr>
              <w:rPr>
                <w:sz w:val="22"/>
                <w:szCs w:val="22"/>
              </w:rPr>
            </w:pPr>
            <w:r>
              <w:rPr>
                <w:sz w:val="22"/>
                <w:szCs w:val="22"/>
              </w:rPr>
              <w:t>FPIC</w:t>
            </w:r>
          </w:p>
        </w:tc>
        <w:tc>
          <w:tcPr>
            <w:tcW w:w="8460" w:type="dxa"/>
          </w:tcPr>
          <w:p w14:paraId="4E09E949" w14:textId="77777777" w:rsidR="003172EF" w:rsidRDefault="000C21C6">
            <w:pPr>
              <w:rPr>
                <w:sz w:val="22"/>
                <w:szCs w:val="22"/>
              </w:rPr>
            </w:pPr>
            <w:r>
              <w:rPr>
                <w:sz w:val="22"/>
                <w:szCs w:val="22"/>
              </w:rPr>
              <w:t>Free, Prior, and Informed Consent</w:t>
            </w:r>
          </w:p>
        </w:tc>
      </w:tr>
      <w:tr w:rsidR="003172EF" w14:paraId="701E2894" w14:textId="77777777">
        <w:trPr>
          <w:trHeight w:val="315"/>
        </w:trPr>
        <w:tc>
          <w:tcPr>
            <w:tcW w:w="1080" w:type="dxa"/>
          </w:tcPr>
          <w:p w14:paraId="6A53D966" w14:textId="77777777" w:rsidR="003172EF" w:rsidRDefault="000C21C6">
            <w:pPr>
              <w:rPr>
                <w:sz w:val="22"/>
                <w:szCs w:val="22"/>
              </w:rPr>
            </w:pPr>
            <w:r>
              <w:rPr>
                <w:sz w:val="22"/>
                <w:szCs w:val="22"/>
              </w:rPr>
              <w:t>GIS</w:t>
            </w:r>
          </w:p>
        </w:tc>
        <w:tc>
          <w:tcPr>
            <w:tcW w:w="8460" w:type="dxa"/>
          </w:tcPr>
          <w:p w14:paraId="2DC816C4" w14:textId="77777777" w:rsidR="003172EF" w:rsidRDefault="000C21C6">
            <w:pPr>
              <w:rPr>
                <w:sz w:val="22"/>
                <w:szCs w:val="22"/>
              </w:rPr>
            </w:pPr>
            <w:r>
              <w:rPr>
                <w:sz w:val="22"/>
                <w:szCs w:val="22"/>
              </w:rPr>
              <w:t>Geographic Information Systems</w:t>
            </w:r>
          </w:p>
        </w:tc>
      </w:tr>
      <w:tr w:rsidR="003172EF" w14:paraId="07504F8E" w14:textId="77777777">
        <w:trPr>
          <w:trHeight w:val="315"/>
        </w:trPr>
        <w:tc>
          <w:tcPr>
            <w:tcW w:w="1080" w:type="dxa"/>
          </w:tcPr>
          <w:p w14:paraId="5007ABA1" w14:textId="77777777" w:rsidR="003172EF" w:rsidRDefault="000C21C6">
            <w:pPr>
              <w:rPr>
                <w:sz w:val="22"/>
                <w:szCs w:val="22"/>
              </w:rPr>
            </w:pPr>
            <w:r>
              <w:rPr>
                <w:sz w:val="22"/>
                <w:szCs w:val="22"/>
              </w:rPr>
              <w:t>MSP</w:t>
            </w:r>
          </w:p>
        </w:tc>
        <w:tc>
          <w:tcPr>
            <w:tcW w:w="8460" w:type="dxa"/>
          </w:tcPr>
          <w:p w14:paraId="51500EB0" w14:textId="77777777" w:rsidR="003172EF" w:rsidRDefault="000C21C6">
            <w:pPr>
              <w:rPr>
                <w:sz w:val="22"/>
                <w:szCs w:val="22"/>
              </w:rPr>
            </w:pPr>
            <w:r>
              <w:rPr>
                <w:sz w:val="22"/>
                <w:szCs w:val="22"/>
              </w:rPr>
              <w:t>Marine Spatial Planning</w:t>
            </w:r>
          </w:p>
        </w:tc>
      </w:tr>
      <w:tr w:rsidR="003172EF" w14:paraId="443251E1" w14:textId="77777777">
        <w:trPr>
          <w:trHeight w:val="315"/>
        </w:trPr>
        <w:tc>
          <w:tcPr>
            <w:tcW w:w="1080" w:type="dxa"/>
          </w:tcPr>
          <w:p w14:paraId="2F08B75B" w14:textId="77777777" w:rsidR="003172EF" w:rsidRDefault="000C21C6">
            <w:pPr>
              <w:rPr>
                <w:sz w:val="22"/>
                <w:szCs w:val="22"/>
              </w:rPr>
            </w:pPr>
            <w:r>
              <w:rPr>
                <w:sz w:val="22"/>
                <w:szCs w:val="22"/>
              </w:rPr>
              <w:t>NGO</w:t>
            </w:r>
          </w:p>
        </w:tc>
        <w:tc>
          <w:tcPr>
            <w:tcW w:w="8460" w:type="dxa"/>
          </w:tcPr>
          <w:p w14:paraId="7C6EDD72" w14:textId="77777777" w:rsidR="003172EF" w:rsidRDefault="000C21C6">
            <w:pPr>
              <w:rPr>
                <w:sz w:val="22"/>
                <w:szCs w:val="22"/>
              </w:rPr>
            </w:pPr>
            <w:r>
              <w:rPr>
                <w:sz w:val="22"/>
                <w:szCs w:val="22"/>
              </w:rPr>
              <w:t>Nongovernmental organizations</w:t>
            </w:r>
          </w:p>
        </w:tc>
      </w:tr>
      <w:tr w:rsidR="003172EF" w14:paraId="26E7AC1C" w14:textId="77777777">
        <w:trPr>
          <w:trHeight w:val="315"/>
        </w:trPr>
        <w:tc>
          <w:tcPr>
            <w:tcW w:w="1080" w:type="dxa"/>
          </w:tcPr>
          <w:p w14:paraId="597BFB21" w14:textId="77777777" w:rsidR="003172EF" w:rsidRDefault="000C21C6">
            <w:pPr>
              <w:rPr>
                <w:sz w:val="22"/>
                <w:szCs w:val="22"/>
              </w:rPr>
            </w:pPr>
            <w:r>
              <w:rPr>
                <w:sz w:val="22"/>
                <w:szCs w:val="22"/>
              </w:rPr>
              <w:t>PACA</w:t>
            </w:r>
          </w:p>
        </w:tc>
        <w:tc>
          <w:tcPr>
            <w:tcW w:w="8460" w:type="dxa"/>
          </w:tcPr>
          <w:p w14:paraId="045E0B64" w14:textId="77777777" w:rsidR="003172EF" w:rsidRDefault="000C21C6">
            <w:pPr>
              <w:rPr>
                <w:sz w:val="22"/>
                <w:szCs w:val="22"/>
              </w:rPr>
            </w:pPr>
            <w:r>
              <w:rPr>
                <w:sz w:val="22"/>
                <w:szCs w:val="22"/>
              </w:rPr>
              <w:t>Great Coastal Marine Ecosystem of the Central American Pacific</w:t>
            </w:r>
          </w:p>
        </w:tc>
      </w:tr>
      <w:tr w:rsidR="003172EF" w14:paraId="5E534E53" w14:textId="77777777">
        <w:trPr>
          <w:trHeight w:val="304"/>
        </w:trPr>
        <w:tc>
          <w:tcPr>
            <w:tcW w:w="1080" w:type="dxa"/>
          </w:tcPr>
          <w:p w14:paraId="20C26B2A" w14:textId="77777777" w:rsidR="003172EF" w:rsidRDefault="000C21C6">
            <w:pPr>
              <w:rPr>
                <w:sz w:val="22"/>
                <w:szCs w:val="22"/>
              </w:rPr>
            </w:pPr>
            <w:r>
              <w:rPr>
                <w:sz w:val="22"/>
                <w:szCs w:val="22"/>
              </w:rPr>
              <w:t xml:space="preserve">POC  </w:t>
            </w:r>
          </w:p>
        </w:tc>
        <w:tc>
          <w:tcPr>
            <w:tcW w:w="8460" w:type="dxa"/>
          </w:tcPr>
          <w:p w14:paraId="5D95FE8D" w14:textId="77777777" w:rsidR="003172EF" w:rsidRDefault="000C21C6">
            <w:pPr>
              <w:rPr>
                <w:sz w:val="22"/>
                <w:szCs w:val="22"/>
              </w:rPr>
            </w:pPr>
            <w:r>
              <w:rPr>
                <w:sz w:val="22"/>
                <w:szCs w:val="22"/>
              </w:rPr>
              <w:t>Point of Contact</w:t>
            </w:r>
          </w:p>
        </w:tc>
      </w:tr>
      <w:tr w:rsidR="003172EF" w14:paraId="609574CD" w14:textId="77777777">
        <w:trPr>
          <w:trHeight w:val="304"/>
        </w:trPr>
        <w:tc>
          <w:tcPr>
            <w:tcW w:w="1080" w:type="dxa"/>
          </w:tcPr>
          <w:p w14:paraId="3CF09D98" w14:textId="77777777" w:rsidR="003172EF" w:rsidRDefault="000C21C6">
            <w:pPr>
              <w:rPr>
                <w:sz w:val="22"/>
                <w:szCs w:val="22"/>
              </w:rPr>
            </w:pPr>
            <w:r>
              <w:rPr>
                <w:sz w:val="22"/>
                <w:szCs w:val="22"/>
              </w:rPr>
              <w:t>POT</w:t>
            </w:r>
          </w:p>
        </w:tc>
        <w:tc>
          <w:tcPr>
            <w:tcW w:w="8460" w:type="dxa"/>
          </w:tcPr>
          <w:p w14:paraId="75DAA915" w14:textId="77777777" w:rsidR="003172EF" w:rsidRDefault="000C21C6">
            <w:pPr>
              <w:rPr>
                <w:sz w:val="22"/>
                <w:szCs w:val="22"/>
              </w:rPr>
            </w:pPr>
            <w:r>
              <w:rPr>
                <w:sz w:val="22"/>
                <w:szCs w:val="22"/>
              </w:rPr>
              <w:t>Plan de Ordenamiento Territorial (Land Use Plan Office)</w:t>
            </w:r>
          </w:p>
        </w:tc>
      </w:tr>
      <w:tr w:rsidR="003172EF" w14:paraId="1BC0A80A" w14:textId="77777777">
        <w:trPr>
          <w:trHeight w:val="304"/>
        </w:trPr>
        <w:tc>
          <w:tcPr>
            <w:tcW w:w="1080" w:type="dxa"/>
          </w:tcPr>
          <w:p w14:paraId="60AEC525" w14:textId="77777777" w:rsidR="003172EF" w:rsidRDefault="000C21C6">
            <w:pPr>
              <w:rPr>
                <w:sz w:val="22"/>
                <w:szCs w:val="22"/>
              </w:rPr>
            </w:pPr>
            <w:r>
              <w:rPr>
                <w:sz w:val="22"/>
                <w:szCs w:val="22"/>
              </w:rPr>
              <w:t>SINIA</w:t>
            </w:r>
          </w:p>
        </w:tc>
        <w:tc>
          <w:tcPr>
            <w:tcW w:w="8460" w:type="dxa"/>
          </w:tcPr>
          <w:p w14:paraId="2BCE1321" w14:textId="77777777" w:rsidR="003172EF" w:rsidRDefault="000C21C6">
            <w:pPr>
              <w:rPr>
                <w:sz w:val="22"/>
                <w:szCs w:val="22"/>
              </w:rPr>
            </w:pPr>
            <w:r>
              <w:rPr>
                <w:sz w:val="22"/>
                <w:szCs w:val="22"/>
              </w:rPr>
              <w:t>Sistema Nacional de Información Ambiental (National Environmental Information System)</w:t>
            </w:r>
          </w:p>
        </w:tc>
      </w:tr>
      <w:tr w:rsidR="003172EF" w14:paraId="66753C8A" w14:textId="77777777">
        <w:trPr>
          <w:trHeight w:val="304"/>
        </w:trPr>
        <w:tc>
          <w:tcPr>
            <w:tcW w:w="1080" w:type="dxa"/>
          </w:tcPr>
          <w:p w14:paraId="48FB534F" w14:textId="77777777" w:rsidR="003172EF" w:rsidRDefault="000C21C6">
            <w:pPr>
              <w:rPr>
                <w:sz w:val="22"/>
                <w:szCs w:val="22"/>
              </w:rPr>
            </w:pPr>
            <w:r>
              <w:rPr>
                <w:sz w:val="22"/>
                <w:szCs w:val="22"/>
              </w:rPr>
              <w:t>STRI</w:t>
            </w:r>
          </w:p>
        </w:tc>
        <w:tc>
          <w:tcPr>
            <w:tcW w:w="8460" w:type="dxa"/>
          </w:tcPr>
          <w:p w14:paraId="6CB7E912" w14:textId="77777777" w:rsidR="003172EF" w:rsidRDefault="000C21C6">
            <w:pPr>
              <w:rPr>
                <w:sz w:val="22"/>
                <w:szCs w:val="22"/>
              </w:rPr>
            </w:pPr>
            <w:r>
              <w:rPr>
                <w:sz w:val="22"/>
                <w:szCs w:val="22"/>
              </w:rPr>
              <w:t>Smithsonian Tropical Research Institute</w:t>
            </w:r>
          </w:p>
        </w:tc>
      </w:tr>
      <w:tr w:rsidR="003172EF" w14:paraId="0F68A8B6" w14:textId="77777777">
        <w:trPr>
          <w:trHeight w:val="315"/>
        </w:trPr>
        <w:tc>
          <w:tcPr>
            <w:tcW w:w="1080" w:type="dxa"/>
          </w:tcPr>
          <w:p w14:paraId="3AA074A4" w14:textId="77777777" w:rsidR="003172EF" w:rsidRDefault="000C21C6">
            <w:pPr>
              <w:rPr>
                <w:sz w:val="22"/>
                <w:szCs w:val="22"/>
              </w:rPr>
            </w:pPr>
            <w:r>
              <w:rPr>
                <w:sz w:val="22"/>
                <w:szCs w:val="22"/>
              </w:rPr>
              <w:t>TOR</w:t>
            </w:r>
          </w:p>
        </w:tc>
        <w:tc>
          <w:tcPr>
            <w:tcW w:w="8460" w:type="dxa"/>
          </w:tcPr>
          <w:p w14:paraId="38A790BE" w14:textId="77777777" w:rsidR="003172EF" w:rsidRDefault="000C21C6">
            <w:pPr>
              <w:rPr>
                <w:sz w:val="22"/>
                <w:szCs w:val="22"/>
              </w:rPr>
            </w:pPr>
            <w:r>
              <w:rPr>
                <w:sz w:val="22"/>
                <w:szCs w:val="22"/>
              </w:rPr>
              <w:t>Terms of Reference</w:t>
            </w:r>
          </w:p>
        </w:tc>
      </w:tr>
    </w:tbl>
    <w:p w14:paraId="3D1CFFDF" w14:textId="77777777" w:rsidR="003172EF" w:rsidRDefault="003172EF">
      <w:pPr>
        <w:jc w:val="center"/>
        <w:rPr>
          <w:b/>
          <w:color w:val="000000"/>
          <w:sz w:val="22"/>
          <w:szCs w:val="22"/>
        </w:rPr>
        <w:sectPr w:rsidR="003172EF" w:rsidSect="00C440DE">
          <w:pgSz w:w="12240" w:h="15840"/>
          <w:pgMar w:top="1440" w:right="1440" w:bottom="1440" w:left="1440" w:header="720" w:footer="720" w:gutter="0"/>
          <w:pgNumType w:fmt="lowerRoman"/>
          <w:cols w:space="720"/>
          <w:docGrid w:linePitch="326"/>
        </w:sectPr>
      </w:pPr>
    </w:p>
    <w:p w14:paraId="1C90D8DE" w14:textId="77777777" w:rsidR="003172EF" w:rsidRDefault="003172EF">
      <w:bookmarkStart w:id="3" w:name="_heading=h.uwur3b2syjy6" w:colFirst="0" w:colLast="0"/>
      <w:bookmarkEnd w:id="3"/>
    </w:p>
    <w:p w14:paraId="7BDC81BB" w14:textId="77777777" w:rsidR="003172EF" w:rsidRDefault="003172EF"/>
    <w:p w14:paraId="5569CEE7" w14:textId="77777777" w:rsidR="003172EF" w:rsidRDefault="003172EF"/>
    <w:p w14:paraId="57336A61" w14:textId="77777777" w:rsidR="003172EF" w:rsidRDefault="003172EF">
      <w:pPr>
        <w:spacing w:after="240"/>
        <w:jc w:val="center"/>
        <w:rPr>
          <w:b/>
          <w:color w:val="000000"/>
          <w:sz w:val="22"/>
          <w:szCs w:val="22"/>
        </w:rPr>
      </w:pPr>
    </w:p>
    <w:p w14:paraId="6A84EBBE" w14:textId="77777777" w:rsidR="003172EF" w:rsidRDefault="003172EF"/>
    <w:p w14:paraId="0854D66E" w14:textId="77777777" w:rsidR="003172EF" w:rsidRDefault="003172EF"/>
    <w:p w14:paraId="39B2FDD9" w14:textId="77777777" w:rsidR="003172EF" w:rsidRDefault="003172EF"/>
    <w:p w14:paraId="22C1370A" w14:textId="77777777" w:rsidR="003172EF" w:rsidRDefault="003172EF"/>
    <w:p w14:paraId="69693FDD" w14:textId="77777777" w:rsidR="003172EF" w:rsidRDefault="003172EF"/>
    <w:p w14:paraId="05C3FB33" w14:textId="77777777" w:rsidR="003172EF" w:rsidRDefault="003172EF"/>
    <w:p w14:paraId="4A8874F2" w14:textId="77777777" w:rsidR="003172EF" w:rsidRDefault="003172EF">
      <w:pPr>
        <w:sectPr w:rsidR="003172EF">
          <w:footerReference w:type="default" r:id="rId15"/>
          <w:type w:val="continuous"/>
          <w:pgSz w:w="12240" w:h="15840"/>
          <w:pgMar w:top="1440" w:right="990" w:bottom="1440" w:left="1440" w:header="720" w:footer="720" w:gutter="0"/>
          <w:cols w:space="720"/>
        </w:sectPr>
      </w:pPr>
    </w:p>
    <w:p w14:paraId="6DD454C9" w14:textId="77777777" w:rsidR="003172EF" w:rsidRDefault="000C21C6">
      <w:pPr>
        <w:pStyle w:val="Heading1"/>
        <w:spacing w:before="0" w:after="120"/>
      </w:pPr>
      <w:bookmarkStart w:id="4" w:name="_Toc230262190"/>
      <w:r>
        <w:lastRenderedPageBreak/>
        <w:t>INTRODUCTION</w:t>
      </w:r>
      <w:bookmarkEnd w:id="4"/>
      <w:r>
        <w:t xml:space="preserve"> </w:t>
      </w:r>
    </w:p>
    <w:p w14:paraId="05C5864E"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The Archipelago of Bocas del Toro is marked by its rich biodiversity and vibrant maritime sectors. The current conditions pertaining to marine resource use in this area are shaped by multiple factors, including the diverse use patterns by local communities and industries. Fisheries, tourism, transportation, and aquaculture are prominent, each contributing uniquely to the region’s economy and ecological footprint.</w:t>
      </w:r>
    </w:p>
    <w:p w14:paraId="05BE0561"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Panama has implemented several policies and plans that emphasize the importance of sustainable marine resource use. The National Policy for the Ocean prioritizes the conservation and sustainable use of marine resources, advocating for integrated management approaches. Additionally, the Blue Economy (BE) strategy is pivotal in fostering sustainable development, aiming to balance economic growth with the preservation of ocean health. This strategy includes the promotion of sustainable fisheries, responsible t</w:t>
      </w:r>
      <w:r>
        <w:rPr>
          <w:color w:val="000000"/>
          <w:sz w:val="22"/>
          <w:szCs w:val="22"/>
        </w:rPr>
        <w:t>ourism, and the protection of marine biodiversity.</w:t>
      </w:r>
    </w:p>
    <w:p w14:paraId="65E0FFB3"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The government also supports several international agreements, such as the United Nations Convention on the Law of the Sea (UNCLOS) and the Convention on Biological Diversity (CBD), which underline the country’s commitment to international standards in marine conservation. Furthermore, Panama’s Marine Protected Areas (MPAs) are critical in safeguarding vital ecosystems and species from overexploitation and environmental degradation.</w:t>
      </w:r>
    </w:p>
    <w:p w14:paraId="03BE6F57"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Despite these efforts, the Bocas del Toro region faces numerous challenges in managing its marine resources. Overfishing, unregulated tourism, habitat destruction, and pollution are pressing issues that compromise the health of marine ecosystems. The enforcement of sustainable practices is often hindered by limited resources and technological capabilities. Additionally, climate change poses a significant threat, exacerbating the vulnerability of marine environments.</w:t>
      </w:r>
    </w:p>
    <w:p w14:paraId="3BC21301"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However, there are also several opportunities for improving marine resource management. The region's tourism industry presents potential for eco-friendly development that can support conservation initiatives. Moreover, advancements in technology provide innovative solutions for monitoring and managing marine resources more effectively. Engaging local communities and stakeholders in conservation efforts is essential for fostering a sense of stewardship and compliance with best practices.</w:t>
      </w:r>
    </w:p>
    <w:p w14:paraId="1F5FE242"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The Marine Spatial Planning (MSP) process offers a promising approach to address these challenges. By integrating data, human resources, and technological advancements, MSP can help align policy goals with actionable strategies. Enhanced data collection and analysis, coupled with community engagement and technological innovation, are pivotal in achieving sustainable marine resource management. This process not only supports the conservation of marine ecosystems but also fosters economic opportunities and re</w:t>
      </w:r>
      <w:r>
        <w:rPr>
          <w:color w:val="000000"/>
          <w:sz w:val="22"/>
          <w:szCs w:val="22"/>
        </w:rPr>
        <w:t>silience within local communities.</w:t>
      </w:r>
    </w:p>
    <w:p w14:paraId="3C77D019"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MSP facilitates the efficient allocation of marine space, ensuring that various activities such as fishing, tourism, and conservation are conducted in harmony. By involving stakeholders and utilizing comprehensive data, MSP can help mitigate conflicts, enhance resource use efficiency, and promote sustainable practices. Ultimately, MSP provides a holistic framework that supports the achievement of Panama’s policy goals and objectives, ensuring the long-term health and prosperity of Bocas del Toro’s marine re</w:t>
      </w:r>
      <w:r>
        <w:rPr>
          <w:color w:val="000000"/>
          <w:sz w:val="22"/>
          <w:szCs w:val="22"/>
        </w:rPr>
        <w:t>sources.</w:t>
      </w:r>
    </w:p>
    <w:p w14:paraId="5B772BEB" w14:textId="77777777" w:rsidR="003172EF" w:rsidRDefault="000C21C6" w:rsidP="00C440DE">
      <w:pPr>
        <w:spacing w:after="120"/>
        <w:jc w:val="both"/>
        <w:rPr>
          <w:sz w:val="22"/>
          <w:szCs w:val="22"/>
        </w:rPr>
      </w:pPr>
      <w:r>
        <w:rPr>
          <w:sz w:val="22"/>
          <w:szCs w:val="22"/>
        </w:rPr>
        <w:t>The MSP process begins with preparation and planning by setting goals, identifying stakeholders, and gathering data on marine and socio-economic factors. This leads to a baseline assessment and spatial analysis. Stakeholder input shapes management options, which are detailed in a draft plan covering zoning, governance, and communication. After validation and approval, implementation follows an action plan with clear roles and timelines. Ongoing monitoring and evaluation allow for adjustments as needed.</w:t>
      </w:r>
    </w:p>
    <w:p w14:paraId="05DCB23D" w14:textId="77777777" w:rsidR="003172EF" w:rsidRDefault="000C21C6" w:rsidP="00C440DE">
      <w:pPr>
        <w:spacing w:after="120"/>
        <w:jc w:val="both"/>
        <w:rPr>
          <w:sz w:val="22"/>
          <w:szCs w:val="22"/>
        </w:rPr>
      </w:pPr>
      <w:r>
        <w:rPr>
          <w:sz w:val="22"/>
          <w:szCs w:val="22"/>
        </w:rPr>
        <w:t>Data collection is vital in MSP as it informs planners' decisions, monitors marine ecosystem health, identifies conflicts among marine uses, and promotes transparency and engagement when shared with the public and stakeholders.</w:t>
      </w:r>
    </w:p>
    <w:p w14:paraId="7EAE75CB" w14:textId="77777777" w:rsidR="003172EF" w:rsidRDefault="000C21C6" w:rsidP="00C440DE">
      <w:pPr>
        <w:spacing w:after="120"/>
        <w:jc w:val="both"/>
        <w:rPr>
          <w:color w:val="FF0000"/>
          <w:sz w:val="22"/>
          <w:szCs w:val="22"/>
        </w:rPr>
      </w:pPr>
      <w:r>
        <w:rPr>
          <w:sz w:val="22"/>
          <w:szCs w:val="22"/>
        </w:rPr>
        <w:lastRenderedPageBreak/>
        <w:t xml:space="preserve">In Panama, through regional initiatives and projects such as the Great Coastal Marine Ecosystem of the Central American Pacific (PACA), a pilot project on MSP was carried out in the Gulf of Chiriquí. </w:t>
      </w:r>
      <w:r>
        <w:rPr>
          <w:color w:val="000000"/>
          <w:sz w:val="22"/>
          <w:szCs w:val="22"/>
        </w:rPr>
        <w:t>The main objective of this project was to</w:t>
      </w:r>
      <w:r>
        <w:rPr>
          <w:sz w:val="22"/>
          <w:szCs w:val="22"/>
        </w:rPr>
        <w:t xml:space="preserve"> strengthen the governance framework and effective conservation of the Gulf of Chiriquí (in the Pacific coast of Panama), through the development of a scalable approach — to support local leaders and their participation in the planning process of a “Fisheries Spatial Zoning” initiative, and the achievement of a fisheries co-management agreement to aid in its implementation. Furthermore, in 2023 the Ministry of Agricultural Development created the Reserve Area for Sus</w:t>
      </w:r>
      <w:r>
        <w:rPr>
          <w:sz w:val="22"/>
          <w:szCs w:val="22"/>
        </w:rPr>
        <w:t xml:space="preserve">tainable Fishing in the archipelago of Islas Secas, Gulf of Chiriquí, through Executive Decree No. 2 published in Official Gazette 29723-B.  </w:t>
      </w:r>
    </w:p>
    <w:p w14:paraId="05E9F053" w14:textId="77777777" w:rsidR="003172EF" w:rsidRDefault="000C21C6" w:rsidP="00C440DE">
      <w:pPr>
        <w:spacing w:after="120"/>
        <w:jc w:val="both"/>
        <w:rPr>
          <w:sz w:val="22"/>
          <w:szCs w:val="22"/>
        </w:rPr>
      </w:pPr>
      <w:r>
        <w:rPr>
          <w:sz w:val="22"/>
          <w:szCs w:val="22"/>
        </w:rPr>
        <w:t xml:space="preserve">The Ministry of the Environment, through the Directorate of Coasts and Seas in coordination with national and international partners, will conduct subsequent projects throughout the national territory based on the goals and priorities of Panama’s National Ocean Policy </w:t>
      </w:r>
      <w:r w:rsidRPr="004D3FBC">
        <w:rPr>
          <w:i/>
          <w:iCs/>
          <w:sz w:val="22"/>
          <w:szCs w:val="22"/>
        </w:rPr>
        <w:t>(Table 1)</w:t>
      </w:r>
      <w:r>
        <w:rPr>
          <w:sz w:val="22"/>
          <w:szCs w:val="22"/>
        </w:rPr>
        <w:t xml:space="preserve">:  </w:t>
      </w:r>
    </w:p>
    <w:p w14:paraId="11F333E4" w14:textId="77777777" w:rsidR="004D3FBC" w:rsidRDefault="004D3FBC" w:rsidP="00C440DE">
      <w:pPr>
        <w:keepNext/>
        <w:pBdr>
          <w:top w:val="nil"/>
          <w:left w:val="nil"/>
          <w:bottom w:val="nil"/>
          <w:right w:val="nil"/>
          <w:between w:val="nil"/>
        </w:pBdr>
        <w:spacing w:after="200"/>
        <w:jc w:val="both"/>
        <w:rPr>
          <w:i/>
          <w:color w:val="000000"/>
          <w:sz w:val="22"/>
          <w:szCs w:val="22"/>
        </w:rPr>
      </w:pPr>
      <w:bookmarkStart w:id="5" w:name="_heading=h.mt0gw3tv78pb" w:colFirst="0" w:colLast="0"/>
      <w:bookmarkEnd w:id="5"/>
    </w:p>
    <w:p w14:paraId="7AB55220" w14:textId="166A956D" w:rsidR="003172EF" w:rsidRDefault="000C21C6" w:rsidP="00C440DE">
      <w:pPr>
        <w:keepNext/>
        <w:pBdr>
          <w:top w:val="nil"/>
          <w:left w:val="nil"/>
          <w:bottom w:val="nil"/>
          <w:right w:val="nil"/>
          <w:between w:val="nil"/>
        </w:pBdr>
        <w:spacing w:after="200"/>
        <w:jc w:val="both"/>
        <w:rPr>
          <w:i/>
          <w:color w:val="000000"/>
          <w:sz w:val="22"/>
          <w:szCs w:val="22"/>
        </w:rPr>
      </w:pPr>
      <w:r>
        <w:rPr>
          <w:i/>
          <w:color w:val="000000"/>
          <w:sz w:val="22"/>
          <w:szCs w:val="22"/>
        </w:rPr>
        <w:t>Table 1</w:t>
      </w:r>
      <w:r w:rsidR="004D3FBC">
        <w:rPr>
          <w:i/>
          <w:color w:val="000000"/>
          <w:sz w:val="22"/>
          <w:szCs w:val="22"/>
        </w:rPr>
        <w:t xml:space="preserve">  </w:t>
      </w:r>
      <w:r>
        <w:rPr>
          <w:i/>
          <w:color w:val="000000"/>
          <w:sz w:val="22"/>
          <w:szCs w:val="22"/>
        </w:rPr>
        <w:t>Panama’s National Ocean Policy goals and priorities related to MSP.</w:t>
      </w:r>
    </w:p>
    <w:tbl>
      <w:tblPr>
        <w:tblStyle w:val="afffffffd"/>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25"/>
        <w:gridCol w:w="7375"/>
      </w:tblGrid>
      <w:tr w:rsidR="003172EF" w14:paraId="1CD0216F" w14:textId="77777777">
        <w:tc>
          <w:tcPr>
            <w:tcW w:w="2425" w:type="dxa"/>
          </w:tcPr>
          <w:p w14:paraId="191C9BC0" w14:textId="77777777" w:rsidR="003172EF" w:rsidRDefault="000C21C6" w:rsidP="00C440DE">
            <w:pPr>
              <w:jc w:val="both"/>
              <w:rPr>
                <w:sz w:val="22"/>
                <w:szCs w:val="22"/>
              </w:rPr>
            </w:pPr>
            <w:r>
              <w:rPr>
                <w:sz w:val="22"/>
                <w:szCs w:val="22"/>
              </w:rPr>
              <w:t>Aspect</w:t>
            </w:r>
          </w:p>
        </w:tc>
        <w:tc>
          <w:tcPr>
            <w:tcW w:w="7375" w:type="dxa"/>
          </w:tcPr>
          <w:p w14:paraId="798FCD9E" w14:textId="77777777" w:rsidR="003172EF" w:rsidRDefault="000C21C6" w:rsidP="00C440DE">
            <w:pPr>
              <w:jc w:val="both"/>
              <w:rPr>
                <w:sz w:val="22"/>
                <w:szCs w:val="22"/>
              </w:rPr>
            </w:pPr>
            <w:r>
              <w:rPr>
                <w:sz w:val="22"/>
                <w:szCs w:val="22"/>
              </w:rPr>
              <w:t>Description</w:t>
            </w:r>
          </w:p>
        </w:tc>
      </w:tr>
      <w:tr w:rsidR="003172EF" w14:paraId="064F828D" w14:textId="77777777">
        <w:tc>
          <w:tcPr>
            <w:tcW w:w="2425" w:type="dxa"/>
          </w:tcPr>
          <w:p w14:paraId="779F5CB0" w14:textId="77777777" w:rsidR="003172EF" w:rsidRDefault="000C21C6" w:rsidP="00C440DE">
            <w:pPr>
              <w:jc w:val="both"/>
              <w:rPr>
                <w:sz w:val="22"/>
                <w:szCs w:val="22"/>
              </w:rPr>
            </w:pPr>
            <w:r>
              <w:rPr>
                <w:sz w:val="22"/>
                <w:szCs w:val="22"/>
              </w:rPr>
              <w:t>Conservation of marine ecosystems and biodiversity</w:t>
            </w:r>
          </w:p>
        </w:tc>
        <w:tc>
          <w:tcPr>
            <w:tcW w:w="7375" w:type="dxa"/>
          </w:tcPr>
          <w:p w14:paraId="37B3C313" w14:textId="77777777" w:rsidR="003172EF" w:rsidRDefault="000C21C6" w:rsidP="00C440DE">
            <w:pPr>
              <w:jc w:val="both"/>
              <w:rPr>
                <w:sz w:val="22"/>
                <w:szCs w:val="22"/>
              </w:rPr>
            </w:pPr>
            <w:r>
              <w:rPr>
                <w:sz w:val="22"/>
                <w:szCs w:val="22"/>
              </w:rPr>
              <w:t>A primary focus is on the conservation of marine biodiversity, which involves the protection of diverse marine species and their habitats. This includes the establishment and management of Marine Protected Areas (MPAs) to safeguard critical ecosystems from overexploitation and degradation.</w:t>
            </w:r>
          </w:p>
        </w:tc>
      </w:tr>
      <w:tr w:rsidR="003172EF" w14:paraId="4C5348D8" w14:textId="77777777">
        <w:tc>
          <w:tcPr>
            <w:tcW w:w="2425" w:type="dxa"/>
          </w:tcPr>
          <w:p w14:paraId="33501C1D" w14:textId="77777777" w:rsidR="003172EF" w:rsidRDefault="000C21C6" w:rsidP="00C440DE">
            <w:pPr>
              <w:jc w:val="both"/>
              <w:rPr>
                <w:sz w:val="22"/>
                <w:szCs w:val="22"/>
              </w:rPr>
            </w:pPr>
            <w:r>
              <w:rPr>
                <w:sz w:val="22"/>
                <w:szCs w:val="22"/>
              </w:rPr>
              <w:t>Sustainable fisheries</w:t>
            </w:r>
          </w:p>
        </w:tc>
        <w:tc>
          <w:tcPr>
            <w:tcW w:w="7375" w:type="dxa"/>
          </w:tcPr>
          <w:p w14:paraId="2353438D" w14:textId="77777777" w:rsidR="003172EF" w:rsidRDefault="000C21C6" w:rsidP="00C440DE">
            <w:pPr>
              <w:jc w:val="both"/>
              <w:rPr>
                <w:sz w:val="22"/>
                <w:szCs w:val="22"/>
              </w:rPr>
            </w:pPr>
            <w:r>
              <w:rPr>
                <w:sz w:val="22"/>
                <w:szCs w:val="22"/>
              </w:rPr>
              <w:t>Promoting sustainable fisheries is another key priority. This entails implementing practices that prevent overfishing, support the recovery of fish populations, and ensure the long-term health of marine environments. The policy aims to balance the needs of local communities with conservation goals.</w:t>
            </w:r>
          </w:p>
        </w:tc>
      </w:tr>
      <w:tr w:rsidR="003172EF" w14:paraId="396FCCF9" w14:textId="77777777">
        <w:tc>
          <w:tcPr>
            <w:tcW w:w="2425" w:type="dxa"/>
          </w:tcPr>
          <w:p w14:paraId="321E7165" w14:textId="77777777" w:rsidR="003172EF" w:rsidRDefault="000C21C6" w:rsidP="00C440DE">
            <w:pPr>
              <w:jc w:val="both"/>
              <w:rPr>
                <w:sz w:val="22"/>
                <w:szCs w:val="22"/>
              </w:rPr>
            </w:pPr>
            <w:r>
              <w:rPr>
                <w:sz w:val="22"/>
                <w:szCs w:val="22"/>
              </w:rPr>
              <w:t>Pollution prevention and control</w:t>
            </w:r>
          </w:p>
        </w:tc>
        <w:tc>
          <w:tcPr>
            <w:tcW w:w="7375" w:type="dxa"/>
          </w:tcPr>
          <w:p w14:paraId="54F0EAE2" w14:textId="77777777" w:rsidR="003172EF" w:rsidRDefault="000C21C6" w:rsidP="00C440DE">
            <w:pPr>
              <w:jc w:val="both"/>
              <w:rPr>
                <w:sz w:val="22"/>
                <w:szCs w:val="22"/>
              </w:rPr>
            </w:pPr>
            <w:r>
              <w:rPr>
                <w:sz w:val="22"/>
                <w:szCs w:val="22"/>
              </w:rPr>
              <w:t xml:space="preserve">Addressing marine pollution is vital for maintaining healthy ocean ecosystems. The policy includes measures to reduce pollution from land-based sources, such as agricultural runoff and plastic waste, as well as from maritime activities. </w:t>
            </w:r>
          </w:p>
        </w:tc>
      </w:tr>
      <w:tr w:rsidR="003172EF" w14:paraId="11FAB8D0" w14:textId="77777777">
        <w:tc>
          <w:tcPr>
            <w:tcW w:w="2425" w:type="dxa"/>
          </w:tcPr>
          <w:p w14:paraId="11174361" w14:textId="77777777" w:rsidR="003172EF" w:rsidRDefault="000C21C6" w:rsidP="00C440DE">
            <w:pPr>
              <w:jc w:val="both"/>
              <w:rPr>
                <w:sz w:val="22"/>
                <w:szCs w:val="22"/>
              </w:rPr>
            </w:pPr>
            <w:r>
              <w:rPr>
                <w:sz w:val="22"/>
                <w:szCs w:val="22"/>
              </w:rPr>
              <w:t>Climate change adaptation</w:t>
            </w:r>
          </w:p>
        </w:tc>
        <w:tc>
          <w:tcPr>
            <w:tcW w:w="7375" w:type="dxa"/>
          </w:tcPr>
          <w:p w14:paraId="44808853" w14:textId="77777777" w:rsidR="003172EF" w:rsidRDefault="000C21C6" w:rsidP="00C440DE">
            <w:pPr>
              <w:jc w:val="both"/>
              <w:rPr>
                <w:sz w:val="22"/>
                <w:szCs w:val="22"/>
              </w:rPr>
            </w:pPr>
            <w:r>
              <w:rPr>
                <w:sz w:val="22"/>
                <w:szCs w:val="22"/>
              </w:rPr>
              <w:t>Climate change poses a significant threat to marine ecosystems, and the policy prioritizes strategies for adaptation and resilience. This includes monitoring climate impacts, protecting coastal areas, and developing adaptive management practices to mitigate the effects of rising sea levels and ocean acidification.</w:t>
            </w:r>
          </w:p>
        </w:tc>
      </w:tr>
      <w:tr w:rsidR="003172EF" w14:paraId="539BA803" w14:textId="77777777">
        <w:tc>
          <w:tcPr>
            <w:tcW w:w="2425" w:type="dxa"/>
          </w:tcPr>
          <w:p w14:paraId="5A90C32D" w14:textId="77777777" w:rsidR="003172EF" w:rsidRDefault="000C21C6" w:rsidP="00C440DE">
            <w:pPr>
              <w:jc w:val="both"/>
              <w:rPr>
                <w:sz w:val="22"/>
                <w:szCs w:val="22"/>
              </w:rPr>
            </w:pPr>
            <w:r>
              <w:rPr>
                <w:sz w:val="22"/>
                <w:szCs w:val="22"/>
              </w:rPr>
              <w:t>Integrating coastal and marine management</w:t>
            </w:r>
          </w:p>
        </w:tc>
        <w:tc>
          <w:tcPr>
            <w:tcW w:w="7375" w:type="dxa"/>
          </w:tcPr>
          <w:p w14:paraId="7E9C775A" w14:textId="77777777" w:rsidR="003172EF" w:rsidRDefault="000C21C6" w:rsidP="00C440DE">
            <w:pPr>
              <w:jc w:val="both"/>
              <w:rPr>
                <w:sz w:val="22"/>
                <w:szCs w:val="22"/>
              </w:rPr>
            </w:pPr>
            <w:r>
              <w:rPr>
                <w:sz w:val="22"/>
                <w:szCs w:val="22"/>
              </w:rPr>
              <w:t>The policy emphasizes the need for integrated management approaches that consider the land-sea interface. This involves coordinating activities across different sectors and regions to ensure that coastal and marine resources are managed sustainably and holistically.</w:t>
            </w:r>
          </w:p>
        </w:tc>
      </w:tr>
      <w:tr w:rsidR="003172EF" w14:paraId="2D8981FF" w14:textId="77777777">
        <w:tc>
          <w:tcPr>
            <w:tcW w:w="2425" w:type="dxa"/>
          </w:tcPr>
          <w:p w14:paraId="15895FB9" w14:textId="77777777" w:rsidR="003172EF" w:rsidRDefault="000C21C6" w:rsidP="00C440DE">
            <w:pPr>
              <w:jc w:val="both"/>
              <w:rPr>
                <w:sz w:val="22"/>
                <w:szCs w:val="22"/>
              </w:rPr>
            </w:pPr>
            <w:r>
              <w:rPr>
                <w:sz w:val="22"/>
                <w:szCs w:val="22"/>
              </w:rPr>
              <w:t>Community engagement and stakeholder participation</w:t>
            </w:r>
          </w:p>
        </w:tc>
        <w:tc>
          <w:tcPr>
            <w:tcW w:w="7375" w:type="dxa"/>
          </w:tcPr>
          <w:p w14:paraId="5229ED82" w14:textId="77777777" w:rsidR="003172EF" w:rsidRDefault="000C21C6" w:rsidP="00C440DE">
            <w:pPr>
              <w:jc w:val="both"/>
              <w:rPr>
                <w:sz w:val="22"/>
                <w:szCs w:val="22"/>
              </w:rPr>
            </w:pPr>
            <w:r>
              <w:rPr>
                <w:sz w:val="22"/>
                <w:szCs w:val="22"/>
              </w:rPr>
              <w:t xml:space="preserve">Engaging local communities and stakeholders is crucial for the success of MSP initiatives. The policy promotes participatory approaches that involve fishers, tourism operators, conservation groups, and other stakeholders in decision-making processes. </w:t>
            </w:r>
          </w:p>
        </w:tc>
      </w:tr>
      <w:tr w:rsidR="003172EF" w14:paraId="0927FFDF" w14:textId="77777777">
        <w:tc>
          <w:tcPr>
            <w:tcW w:w="2425" w:type="dxa"/>
          </w:tcPr>
          <w:p w14:paraId="0F4CF173" w14:textId="77777777" w:rsidR="003172EF" w:rsidRDefault="000C21C6" w:rsidP="00C440DE">
            <w:pPr>
              <w:jc w:val="both"/>
              <w:rPr>
                <w:sz w:val="22"/>
                <w:szCs w:val="22"/>
              </w:rPr>
            </w:pPr>
            <w:r>
              <w:rPr>
                <w:sz w:val="22"/>
                <w:szCs w:val="22"/>
              </w:rPr>
              <w:t>Data collection and technological innovation</w:t>
            </w:r>
          </w:p>
        </w:tc>
        <w:tc>
          <w:tcPr>
            <w:tcW w:w="7375" w:type="dxa"/>
          </w:tcPr>
          <w:p w14:paraId="15D78C24" w14:textId="77777777" w:rsidR="003172EF" w:rsidRDefault="000C21C6" w:rsidP="00C440DE">
            <w:pPr>
              <w:jc w:val="both"/>
              <w:rPr>
                <w:sz w:val="22"/>
                <w:szCs w:val="22"/>
              </w:rPr>
            </w:pPr>
            <w:r>
              <w:rPr>
                <w:sz w:val="22"/>
                <w:szCs w:val="22"/>
              </w:rPr>
              <w:t>Enhanced data collection and the use of technological innovations are pivotal for informed decision-making. The policy supports the development and utilization of advanced monitoring tools, such as remote sensing and geographic information systems (GIS), to improve the understanding and management of marine resources.</w:t>
            </w:r>
          </w:p>
        </w:tc>
      </w:tr>
    </w:tbl>
    <w:p w14:paraId="5E8FC9BA" w14:textId="77777777" w:rsidR="003172EF" w:rsidRDefault="003172EF" w:rsidP="00C440DE">
      <w:pPr>
        <w:jc w:val="both"/>
      </w:pPr>
    </w:p>
    <w:p w14:paraId="4D3ADBDB" w14:textId="77777777" w:rsidR="003172EF" w:rsidRDefault="000C21C6" w:rsidP="00C440DE">
      <w:pPr>
        <w:spacing w:after="120"/>
        <w:jc w:val="both"/>
        <w:rPr>
          <w:sz w:val="22"/>
          <w:szCs w:val="22"/>
        </w:rPr>
      </w:pPr>
      <w:r>
        <w:rPr>
          <w:sz w:val="22"/>
          <w:szCs w:val="22"/>
        </w:rPr>
        <w:t xml:space="preserve">This consultancy is supported by the BE-CLME+ Project, which is a regional initiative aimed at promoting the development of the blue economy in the Caribbean region through MSP and marine protected areas, the ecosystem approach to fisheries, the development of climate-smart sustainable fisheries value chains and knowledge management in six Caribbean countries, including the Republic of Panama.  The objective of this </w:t>
      </w:r>
      <w:r>
        <w:rPr>
          <w:sz w:val="22"/>
          <w:szCs w:val="22"/>
        </w:rPr>
        <w:lastRenderedPageBreak/>
        <w:t>consultancy is to comprehensively assess data availability; data gaps and needs assessment to inform the MSP in Panama with a focus on the Bocas del Toro regional.</w:t>
      </w:r>
    </w:p>
    <w:p w14:paraId="661140FD" w14:textId="77777777" w:rsidR="003172EF" w:rsidRDefault="000C21C6" w:rsidP="00C440DE">
      <w:pPr>
        <w:spacing w:after="120"/>
        <w:jc w:val="both"/>
        <w:rPr>
          <w:sz w:val="22"/>
          <w:szCs w:val="22"/>
        </w:rPr>
      </w:pPr>
      <w:r>
        <w:rPr>
          <w:sz w:val="22"/>
          <w:szCs w:val="22"/>
        </w:rPr>
        <w:t>In the Caribbean region, the government of Panama through the National Ocean Policy and the Sustainable Tourism Master Plan is promoting the development of the province of Bocas del Toro. Panama’s Caribbean coast is diverse and complex. The Bocas del Toro region presents greater similarities with the Caribbean region than the rest of Panama’s Caribbean coast (Figure 2).</w:t>
      </w:r>
    </w:p>
    <w:p w14:paraId="3EF72159" w14:textId="77777777" w:rsidR="003172EF" w:rsidRDefault="000C21C6" w:rsidP="00C440DE">
      <w:pPr>
        <w:spacing w:after="120"/>
        <w:jc w:val="both"/>
        <w:rPr>
          <w:sz w:val="22"/>
          <w:szCs w:val="22"/>
        </w:rPr>
      </w:pPr>
      <w:r>
        <w:rPr>
          <w:sz w:val="22"/>
          <w:szCs w:val="22"/>
        </w:rPr>
        <w:t>In 2008, the National Council for Sustainable Development (CONADES) commissioned a consultancy to formulate the Bocas del Toro Integrated Coastal Marine Management Plan, which produced an atlas, profile documents, and a coastal resource monitoring plan. In 2024, the government launched the "Local Zoning Plan for the District of Bocas del Toro" to guide municipal land use over the next decade, emphasizing soil classification and land use management.  Although there have been concerted efforts to plan for the</w:t>
      </w:r>
      <w:r>
        <w:rPr>
          <w:sz w:val="22"/>
          <w:szCs w:val="22"/>
        </w:rPr>
        <w:t xml:space="preserve"> sustainable development of the Blue Economy and marine resource conservation in the Bocas del Toro region, it remains crucial to update the data for the coastal marine zone, much of which dates back to 2008. </w:t>
      </w:r>
    </w:p>
    <w:p w14:paraId="29C71B57" w14:textId="77777777" w:rsidR="003172EF" w:rsidRDefault="000C21C6" w:rsidP="00C440DE">
      <w:pPr>
        <w:spacing w:after="120"/>
        <w:jc w:val="both"/>
        <w:rPr>
          <w:sz w:val="22"/>
          <w:szCs w:val="22"/>
        </w:rPr>
      </w:pPr>
      <w:r>
        <w:rPr>
          <w:sz w:val="22"/>
          <w:szCs w:val="22"/>
        </w:rPr>
        <w:t xml:space="preserve">The Bocas del Toro archipelago was the first national marine park in Panama. It is considered one of the places with the greatest biological diversity on the planet. The archipelago is made up of a system of 9 main islands, 52 cayes and thousands of islets. It contains diverse ecosystems, from a dense tropical cloud forest to extensive areas of mangroves and coral reefs. The province also has a high cultural diversity. About 64% of the population has Chibcha ancestry, 26% mestizos and 10% Afro-Panamanians. </w:t>
      </w:r>
      <w:r>
        <w:rPr>
          <w:sz w:val="22"/>
          <w:szCs w:val="22"/>
        </w:rPr>
        <w:t xml:space="preserve">The largest ethnic groups are the Ngöbe-Buglé and the Naso Tjër Di. </w:t>
      </w:r>
    </w:p>
    <w:p w14:paraId="5670A16F" w14:textId="77777777" w:rsidR="003172EF" w:rsidRDefault="000C21C6" w:rsidP="00C440DE">
      <w:pPr>
        <w:jc w:val="both"/>
        <w:rPr>
          <w:sz w:val="22"/>
          <w:szCs w:val="22"/>
        </w:rPr>
      </w:pPr>
      <w:r>
        <w:rPr>
          <w:sz w:val="22"/>
          <w:szCs w:val="22"/>
        </w:rPr>
        <w:t>In the archipelago region, institutions and organizations have independently developed activities in fishing, tourism, maritime transportation, industry, and research. The recently published National Ocean Policy is intended to provide guidelines for integrating and coordinating spatial use among marine users to prevent and manage conflicts and mitigate negative impacts on natural resources. The MSP process leverages spatial data to support planning and decision-making by mapping human activities within mar</w:t>
      </w:r>
      <w:r>
        <w:rPr>
          <w:sz w:val="22"/>
          <w:szCs w:val="22"/>
        </w:rPr>
        <w:t>ine ecosystems, prioritizing zones for various uses, and identifying areas for environmental protection or shared usage. Additionally, it aids in assessing future economic and climate scenarios.</w:t>
      </w:r>
    </w:p>
    <w:p w14:paraId="39EE0E72" w14:textId="77777777" w:rsidR="003172EF" w:rsidRDefault="003172EF" w:rsidP="00C440DE">
      <w:pPr>
        <w:jc w:val="both"/>
      </w:pPr>
    </w:p>
    <w:p w14:paraId="7CACED33" w14:textId="77777777" w:rsidR="003172EF" w:rsidRDefault="000C21C6">
      <w:pPr>
        <w:keepNext/>
        <w:pBdr>
          <w:top w:val="nil"/>
          <w:left w:val="nil"/>
          <w:bottom w:val="nil"/>
          <w:right w:val="nil"/>
          <w:between w:val="nil"/>
        </w:pBdr>
      </w:pPr>
      <w:r>
        <w:rPr>
          <w:b/>
          <w:noProof/>
          <w:sz w:val="22"/>
          <w:szCs w:val="22"/>
        </w:rPr>
        <w:drawing>
          <wp:inline distT="0" distB="0" distL="0" distR="0" wp14:anchorId="134E6ED5" wp14:editId="42FE9647">
            <wp:extent cx="6059576" cy="2292984"/>
            <wp:effectExtent l="0" t="0" r="0" b="0"/>
            <wp:docPr id="2146921876" name="image38.png" descr="A map of the united state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8.png" descr="A map of the united states&#10;&#10;AI-generated content may be incorrect."/>
                    <pic:cNvPicPr preferRelativeResize="0"/>
                  </pic:nvPicPr>
                  <pic:blipFill>
                    <a:blip r:embed="rId16"/>
                    <a:srcRect/>
                    <a:stretch>
                      <a:fillRect/>
                    </a:stretch>
                  </pic:blipFill>
                  <pic:spPr>
                    <a:xfrm>
                      <a:off x="0" y="0"/>
                      <a:ext cx="6059576" cy="2292984"/>
                    </a:xfrm>
                    <a:prstGeom prst="rect">
                      <a:avLst/>
                    </a:prstGeom>
                    <a:ln/>
                  </pic:spPr>
                </pic:pic>
              </a:graphicData>
            </a:graphic>
          </wp:inline>
        </w:drawing>
      </w:r>
    </w:p>
    <w:p w14:paraId="1114A9CD" w14:textId="77777777" w:rsidR="003172EF" w:rsidRDefault="000C21C6">
      <w:pPr>
        <w:pBdr>
          <w:top w:val="nil"/>
          <w:left w:val="nil"/>
          <w:bottom w:val="nil"/>
          <w:right w:val="nil"/>
          <w:between w:val="nil"/>
        </w:pBdr>
        <w:spacing w:after="200"/>
        <w:rPr>
          <w:i/>
          <w:color w:val="000000"/>
          <w:sz w:val="22"/>
          <w:szCs w:val="22"/>
        </w:rPr>
      </w:pPr>
      <w:bookmarkStart w:id="6" w:name="_heading=h.k40e5r4dlumn" w:colFirst="0" w:colLast="0"/>
      <w:bookmarkEnd w:id="6"/>
      <w:r>
        <w:rPr>
          <w:i/>
          <w:color w:val="000000"/>
          <w:sz w:val="22"/>
          <w:szCs w:val="22"/>
        </w:rPr>
        <w:t>Figure 2 A) Panama’s Caribbean Exclusive Economic Zone (EEZ). B) Bocas del Toro Province.</w:t>
      </w:r>
    </w:p>
    <w:p w14:paraId="3BD65A9E" w14:textId="77777777" w:rsidR="00C440DE" w:rsidRDefault="00C440DE">
      <w:pPr>
        <w:pStyle w:val="Heading1"/>
        <w:spacing w:before="0" w:after="120"/>
      </w:pPr>
    </w:p>
    <w:p w14:paraId="2505CC78" w14:textId="77777777" w:rsidR="004D3FBC" w:rsidRPr="004D3FBC" w:rsidRDefault="004D3FBC" w:rsidP="004D3FBC"/>
    <w:p w14:paraId="423E0C33" w14:textId="77777777" w:rsidR="00C440DE" w:rsidRPr="00C440DE" w:rsidRDefault="00C440DE" w:rsidP="00C440DE"/>
    <w:p w14:paraId="60C2E314" w14:textId="6E57DD6C" w:rsidR="003172EF" w:rsidRDefault="000C21C6">
      <w:pPr>
        <w:pStyle w:val="Heading1"/>
        <w:spacing w:before="0" w:after="120"/>
      </w:pPr>
      <w:bookmarkStart w:id="7" w:name="_Toc230262191"/>
      <w:r>
        <w:lastRenderedPageBreak/>
        <w:t>OBJECTIVE</w:t>
      </w:r>
      <w:bookmarkEnd w:id="7"/>
      <w:r>
        <w:t xml:space="preserve">  </w:t>
      </w:r>
    </w:p>
    <w:p w14:paraId="2F8E6CA7" w14:textId="77777777" w:rsidR="003172EF" w:rsidRDefault="000C21C6" w:rsidP="00C440DE">
      <w:pPr>
        <w:spacing w:after="120"/>
        <w:jc w:val="both"/>
        <w:rPr>
          <w:b/>
          <w:sz w:val="22"/>
          <w:szCs w:val="22"/>
        </w:rPr>
      </w:pPr>
      <w:r>
        <w:rPr>
          <w:sz w:val="22"/>
          <w:szCs w:val="22"/>
        </w:rPr>
        <w:t xml:space="preserve">The MSP process requires the collection of spatial data and information related to a variety of issues and processes. This data also forms the backbone of any planning and decision-making process. Data for MSP provides an overview of the spatial distribution of human activities, marine ecosystems and hotspots, identifies conflicts and shared spatial opportunities, and enables spatial exploration of future economic and climate scenarios. </w:t>
      </w:r>
    </w:p>
    <w:p w14:paraId="05EB1C36" w14:textId="77777777" w:rsidR="003172EF" w:rsidRDefault="000C21C6" w:rsidP="00C440DE">
      <w:pPr>
        <w:jc w:val="both"/>
        <w:rPr>
          <w:sz w:val="22"/>
          <w:szCs w:val="22"/>
        </w:rPr>
      </w:pPr>
      <w:r>
        <w:rPr>
          <w:sz w:val="22"/>
          <w:szCs w:val="22"/>
        </w:rPr>
        <w:t>The objective of this consultancy is</w:t>
      </w:r>
      <w:r>
        <w:t xml:space="preserve"> </w:t>
      </w:r>
      <w:r>
        <w:rPr>
          <w:sz w:val="22"/>
          <w:szCs w:val="22"/>
        </w:rPr>
        <w:t>to comprehensively assess data availability; data gaps and needs assessment to inform/support the MSP in Panama in the Bocas del Toro region.</w:t>
      </w:r>
    </w:p>
    <w:p w14:paraId="27A5F96B" w14:textId="77777777" w:rsidR="003172EF" w:rsidRDefault="003172EF" w:rsidP="00C440DE">
      <w:pPr>
        <w:jc w:val="both"/>
      </w:pPr>
    </w:p>
    <w:p w14:paraId="255E4162" w14:textId="77777777" w:rsidR="003172EF" w:rsidRDefault="000C21C6" w:rsidP="00C440DE">
      <w:pPr>
        <w:pStyle w:val="Heading1"/>
        <w:spacing w:before="0" w:after="120"/>
        <w:jc w:val="both"/>
      </w:pPr>
      <w:bookmarkStart w:id="8" w:name="_Toc230262192"/>
      <w:r>
        <w:t>METHODOLOGY</w:t>
      </w:r>
      <w:bookmarkEnd w:id="8"/>
    </w:p>
    <w:p w14:paraId="2BFF1954" w14:textId="77777777" w:rsidR="003172EF" w:rsidRDefault="000C21C6" w:rsidP="00C440DE">
      <w:pPr>
        <w:spacing w:after="80"/>
        <w:jc w:val="both"/>
        <w:rPr>
          <w:sz w:val="22"/>
          <w:szCs w:val="22"/>
        </w:rPr>
      </w:pPr>
      <w:r>
        <w:rPr>
          <w:sz w:val="22"/>
          <w:szCs w:val="22"/>
        </w:rPr>
        <w:t xml:space="preserve">The main methods used in this consultancy were: </w:t>
      </w:r>
    </w:p>
    <w:p w14:paraId="747B855A" w14:textId="77777777" w:rsidR="003172EF" w:rsidRDefault="000C21C6" w:rsidP="00C440DE">
      <w:pPr>
        <w:pStyle w:val="Heading2"/>
        <w:jc w:val="both"/>
      </w:pPr>
      <w:bookmarkStart w:id="9" w:name="_Toc230262193"/>
      <w:r>
        <w:t>Systematic literature review</w:t>
      </w:r>
      <w:bookmarkEnd w:id="9"/>
      <w:r>
        <w:t xml:space="preserve"> </w:t>
      </w:r>
    </w:p>
    <w:p w14:paraId="41B7C5BB" w14:textId="77777777" w:rsidR="003172EF" w:rsidRDefault="000C21C6" w:rsidP="00C440DE">
      <w:pPr>
        <w:spacing w:after="120"/>
        <w:jc w:val="both"/>
        <w:rPr>
          <w:sz w:val="22"/>
          <w:szCs w:val="22"/>
        </w:rPr>
      </w:pPr>
      <w:r>
        <w:rPr>
          <w:sz w:val="22"/>
          <w:szCs w:val="22"/>
        </w:rPr>
        <w:t xml:space="preserve">The review of information was carried out on documents, images and maps on the study area (Bocas del Toro), related to territorial limits, flora, fauna, spatial distribution of human activities, shipping, energy, infrastructure, climate change, oceanic characteristics, vulnerability assessments, socioeconomics, ocean conflicts report, among others. </w:t>
      </w:r>
    </w:p>
    <w:p w14:paraId="42297079" w14:textId="77777777" w:rsidR="003172EF" w:rsidRDefault="000C21C6" w:rsidP="00C440DE">
      <w:pPr>
        <w:spacing w:after="120"/>
        <w:jc w:val="both"/>
        <w:rPr>
          <w:sz w:val="22"/>
          <w:szCs w:val="22"/>
        </w:rPr>
      </w:pPr>
      <w:r>
        <w:rPr>
          <w:sz w:val="22"/>
          <w:szCs w:val="22"/>
        </w:rPr>
        <w:t>In 2022, the government of Panama released the National Ocean Policy. However, there are no publicly available plans, at national or regional level, which provide guidance on relevant information needed for its MSP process. However, using general information on the MSP process and guidance from the Directorate of Coast and Seas and the Panama Aquatic Resources Authority, this consultancy identified publicly available information relevant to the objective and activities of this consultancy, such as official,</w:t>
      </w:r>
      <w:r>
        <w:rPr>
          <w:sz w:val="22"/>
          <w:szCs w:val="22"/>
        </w:rPr>
        <w:t xml:space="preserve"> popular, and scholarly documents and spatial layers. This included relevant national and international reports, government and NGO’s websites and documents, GIS portals, and open-source scholarly work.      </w:t>
      </w:r>
    </w:p>
    <w:p w14:paraId="4ACCAE1E" w14:textId="77777777" w:rsidR="003172EF" w:rsidRDefault="000C21C6" w:rsidP="00C440DE">
      <w:pPr>
        <w:jc w:val="both"/>
        <w:rPr>
          <w:b/>
          <w:sz w:val="22"/>
          <w:szCs w:val="22"/>
        </w:rPr>
      </w:pPr>
      <w:r>
        <w:rPr>
          <w:sz w:val="22"/>
          <w:szCs w:val="22"/>
        </w:rPr>
        <w:t>The main web search engine used was Google Scholar. In terms “Bocas del Toro”, “GIS” were used in the principal search (893 results). Furthermore, potential information was located through details in reviewed documents. Also, reliable and well-established spatial atlases and databases were searched using the terms “Panama” and “Bocas del Toro”. Other relevant data for Panama in terms of MSP initiatives was searched using “Panama”, “MSP”, “Participatory mapping”.</w:t>
      </w:r>
    </w:p>
    <w:p w14:paraId="29409EC6" w14:textId="77777777" w:rsidR="003172EF" w:rsidRDefault="000C21C6" w:rsidP="00C440DE">
      <w:pPr>
        <w:pStyle w:val="Heading2"/>
        <w:jc w:val="both"/>
      </w:pPr>
      <w:bookmarkStart w:id="10" w:name="_Toc230262194"/>
      <w:r>
        <w:t>Structured interviews</w:t>
      </w:r>
      <w:bookmarkEnd w:id="10"/>
      <w:r>
        <w:t xml:space="preserve"> </w:t>
      </w:r>
    </w:p>
    <w:p w14:paraId="2F17DEA8" w14:textId="77777777" w:rsidR="003172EF" w:rsidRDefault="000C21C6" w:rsidP="00C440DE">
      <w:pPr>
        <w:spacing w:after="120"/>
        <w:jc w:val="both"/>
        <w:rPr>
          <w:sz w:val="22"/>
          <w:szCs w:val="22"/>
        </w:rPr>
      </w:pPr>
      <w:bookmarkStart w:id="11" w:name="_heading=h.h4m50m9aabnx" w:colFirst="0" w:colLast="0"/>
      <w:bookmarkEnd w:id="11"/>
      <w:r>
        <w:rPr>
          <w:sz w:val="22"/>
          <w:szCs w:val="22"/>
        </w:rPr>
        <w:t>In-person, virtual and phone meetings/ interviews were conducted with key stakeholders. The target population included individuals familiar with spatial data in the region of Bocas del Toro, such as government officials, GIS specialists, members of NGOs, representatives from academic institutions, maritime authorities, local authorities, community leaders, and others involved in related fields. The Directorate of Coasts and Seas and the Aquatic Resources Authority of Panama proactively reached out to leader</w:t>
      </w:r>
      <w:r>
        <w:rPr>
          <w:sz w:val="22"/>
          <w:szCs w:val="22"/>
        </w:rPr>
        <w:t>s of the indigenous communities to ensure their meaningful participation in the process. Free, prior, and informed consent (FPIC) was applied through a series of consultations that respected the communities' timelines, cultural protocols, and decision-making structures. These engagements were designed to ensure that indigenous voices were not only heard but integrated into this assessment. Furthermore, all data collection efforts were conducted with full respect for customary land and marine rights, incorpo</w:t>
      </w:r>
      <w:r>
        <w:rPr>
          <w:sz w:val="22"/>
          <w:szCs w:val="22"/>
        </w:rPr>
        <w:t xml:space="preserve">rating traditional knowledge and practices to ensure that the process aligned with the values and stewardship principles of the indigenous communities involved. </w:t>
      </w:r>
    </w:p>
    <w:p w14:paraId="41C5ACDF" w14:textId="77777777" w:rsidR="003172EF" w:rsidRDefault="000C21C6" w:rsidP="00C440DE">
      <w:pPr>
        <w:spacing w:after="120"/>
        <w:jc w:val="both"/>
        <w:rPr>
          <w:sz w:val="22"/>
          <w:szCs w:val="22"/>
        </w:rPr>
      </w:pPr>
      <w:r>
        <w:rPr>
          <w:sz w:val="22"/>
          <w:szCs w:val="22"/>
        </w:rPr>
        <w:t xml:space="preserve">The objective of these interviews were to gather information related to their knowledge/perception about spatial information in the area (e.g., distribution of human activities, natural resources, and/or conflicting areas between different ocean users); to provide leads that allow for the access to relevant documents, to understand their level of expertise in GIS and spatial analysis as well as other technical areas relevant to the MSP process (e.g., facilitation skills, programing, etc.); and to give them </w:t>
      </w:r>
      <w:r>
        <w:rPr>
          <w:sz w:val="22"/>
          <w:szCs w:val="22"/>
        </w:rPr>
        <w:t xml:space="preserve">the opportunity to provide feedback regarding information needs to inform MSP in the study area. </w:t>
      </w:r>
    </w:p>
    <w:p w14:paraId="5785B8AF" w14:textId="77777777" w:rsidR="003172EF" w:rsidRDefault="000C21C6" w:rsidP="00C440DE">
      <w:pPr>
        <w:jc w:val="both"/>
      </w:pPr>
      <w:r>
        <w:rPr>
          <w:sz w:val="22"/>
          <w:szCs w:val="22"/>
        </w:rPr>
        <w:lastRenderedPageBreak/>
        <w:t>A list of stakeholders to be invited to participate in these meetings/interviews was developed in coordination with Panama’s point of contact (POC), including the Panama Aquatic Resources Authority (ARAP), the National Environmental Information System (SINIA), Artisanal Fishers’ Union of Bocas del Toro,</w:t>
      </w:r>
      <w:r>
        <w:t xml:space="preserve"> </w:t>
      </w:r>
      <w:r>
        <w:rPr>
          <w:sz w:val="22"/>
          <w:szCs w:val="22"/>
        </w:rPr>
        <w:t>Association of Boat Operators of Bocas del Toro, Smithsonian Tropical Institute, among others. The consulting team visited Panama on Feb 11 to 15, 2025 to conduct in-person interviews and stakeholder consultation as appropriate. To ensure that the relevant information was</w:t>
      </w:r>
      <w:r>
        <w:t xml:space="preserve"> </w:t>
      </w:r>
      <w:r>
        <w:rPr>
          <w:sz w:val="22"/>
          <w:szCs w:val="22"/>
        </w:rPr>
        <w:t>discussed during the interviews, a questionnaire was designed in coordination with the POC and the CRFM/PMU.</w:t>
      </w:r>
    </w:p>
    <w:p w14:paraId="400AEAF7" w14:textId="77777777" w:rsidR="003172EF" w:rsidRDefault="003172EF" w:rsidP="00C440DE">
      <w:pPr>
        <w:pBdr>
          <w:top w:val="nil"/>
          <w:left w:val="nil"/>
          <w:bottom w:val="nil"/>
          <w:right w:val="nil"/>
          <w:between w:val="nil"/>
        </w:pBdr>
        <w:jc w:val="both"/>
        <w:rPr>
          <w:color w:val="000000"/>
          <w:sz w:val="22"/>
          <w:szCs w:val="22"/>
        </w:rPr>
      </w:pPr>
    </w:p>
    <w:p w14:paraId="7DE4D3F4" w14:textId="77777777" w:rsidR="003172EF" w:rsidRDefault="000C21C6" w:rsidP="00C440DE">
      <w:pPr>
        <w:pStyle w:val="Heading2"/>
        <w:spacing w:before="0" w:after="120"/>
        <w:jc w:val="both"/>
      </w:pPr>
      <w:bookmarkStart w:id="12" w:name="_Toc230262195"/>
      <w:r>
        <w:t>Validation workshop</w:t>
      </w:r>
      <w:bookmarkEnd w:id="12"/>
    </w:p>
    <w:p w14:paraId="4EA429C1" w14:textId="77777777" w:rsidR="003172EF" w:rsidRDefault="000C21C6" w:rsidP="00C440DE">
      <w:pPr>
        <w:spacing w:after="120"/>
        <w:jc w:val="both"/>
        <w:rPr>
          <w:color w:val="000000"/>
          <w:sz w:val="22"/>
          <w:szCs w:val="22"/>
        </w:rPr>
      </w:pPr>
      <w:r>
        <w:rPr>
          <w:color w:val="000000"/>
          <w:sz w:val="22"/>
          <w:szCs w:val="22"/>
        </w:rPr>
        <w:t>A validation workshop was held in a hybrid format on May 2nd, 2025, to present the findings and recommendations from the assessment and to solicit feedback from a broad range of stakeholders. This activity was organized with support from the POC and CRFM/PMU. The invitation to participate in this activity was sent to all the actors identified by the Directorate of Coasts and Seas and the Aquatic Resources Authority of Panama. The same institutions and individuals who participated in the assessment were invi</w:t>
      </w:r>
      <w:r>
        <w:rPr>
          <w:color w:val="000000"/>
          <w:sz w:val="22"/>
          <w:szCs w:val="22"/>
        </w:rPr>
        <w:t>ted to ensure continuity and consistency in the review process. In addition, other relevant institutions that had not previously participated were also invited to contribute, although some chose not to attend. The workshop aimed to ensure that the assessment of information for the Marine Spatial Planning (MSP) process was inclusive, transparent, and reflective of the diverse needs and concerns of all parties involved. This approach reinforced the commitment to participatory governance and helped validate th</w:t>
      </w:r>
      <w:r>
        <w:rPr>
          <w:color w:val="000000"/>
          <w:sz w:val="22"/>
          <w:szCs w:val="22"/>
        </w:rPr>
        <w:t>at the process was grounded in shared understanding and accountability.</w:t>
      </w:r>
    </w:p>
    <w:p w14:paraId="0AE2C388" w14:textId="77777777" w:rsidR="003172EF" w:rsidRDefault="000C21C6" w:rsidP="00C440DE">
      <w:pPr>
        <w:spacing w:after="120"/>
        <w:jc w:val="both"/>
        <w:rPr>
          <w:color w:val="000000"/>
          <w:sz w:val="22"/>
          <w:szCs w:val="22"/>
        </w:rPr>
      </w:pPr>
      <w:bookmarkStart w:id="13" w:name="_heading=h.u18r3v23h20f" w:colFirst="0" w:colLast="0"/>
      <w:bookmarkEnd w:id="13"/>
      <w:r>
        <w:rPr>
          <w:color w:val="000000"/>
          <w:sz w:val="22"/>
          <w:szCs w:val="22"/>
        </w:rPr>
        <w:t xml:space="preserve">All the meetings, interviews, presentations, etc. were conducted in Spanish (Panama’s official language). All the participants did not have any problem communicating in Spanish.  </w:t>
      </w:r>
    </w:p>
    <w:p w14:paraId="3873F9E5" w14:textId="77777777" w:rsidR="003172EF" w:rsidRDefault="003172EF" w:rsidP="00C440DE">
      <w:pPr>
        <w:pBdr>
          <w:top w:val="nil"/>
          <w:left w:val="nil"/>
          <w:bottom w:val="nil"/>
          <w:right w:val="nil"/>
          <w:between w:val="nil"/>
        </w:pBdr>
        <w:jc w:val="both"/>
        <w:rPr>
          <w:color w:val="000000"/>
          <w:sz w:val="22"/>
          <w:szCs w:val="22"/>
        </w:rPr>
      </w:pPr>
    </w:p>
    <w:p w14:paraId="54469697" w14:textId="77777777" w:rsidR="003172EF" w:rsidRDefault="000C21C6" w:rsidP="00C440DE">
      <w:pPr>
        <w:pStyle w:val="Heading1"/>
        <w:spacing w:before="0" w:after="120"/>
        <w:jc w:val="both"/>
      </w:pPr>
      <w:bookmarkStart w:id="14" w:name="_Toc230262196"/>
      <w:r>
        <w:t>RESULTS AND DISCUSSION</w:t>
      </w:r>
      <w:bookmarkEnd w:id="14"/>
      <w:r>
        <w:t xml:space="preserve"> </w:t>
      </w:r>
    </w:p>
    <w:p w14:paraId="330BF4E0" w14:textId="77777777" w:rsidR="003172EF" w:rsidRDefault="000C21C6" w:rsidP="00C440DE">
      <w:pPr>
        <w:spacing w:after="120"/>
        <w:jc w:val="both"/>
        <w:rPr>
          <w:sz w:val="22"/>
          <w:szCs w:val="22"/>
        </w:rPr>
      </w:pPr>
      <w:r>
        <w:rPr>
          <w:sz w:val="22"/>
          <w:szCs w:val="22"/>
        </w:rPr>
        <w:t>Panama is advancing its blue economy which is guided by the National Ocean Policy aiming to become a "Blue Panama". Several key organizations are leading the efforts related to the blue economy and MSP (</w:t>
      </w:r>
      <w:r w:rsidRPr="004D3FBC">
        <w:rPr>
          <w:i/>
          <w:iCs/>
          <w:sz w:val="22"/>
          <w:szCs w:val="22"/>
        </w:rPr>
        <w:t>Table 2</w:t>
      </w:r>
      <w:r>
        <w:rPr>
          <w:sz w:val="22"/>
          <w:szCs w:val="22"/>
        </w:rPr>
        <w:t>).</w:t>
      </w:r>
    </w:p>
    <w:p w14:paraId="15F5828D" w14:textId="77777777" w:rsidR="004D3FBC" w:rsidRDefault="004D3FBC" w:rsidP="00C440DE">
      <w:pPr>
        <w:spacing w:after="120"/>
        <w:jc w:val="both"/>
        <w:rPr>
          <w:sz w:val="22"/>
          <w:szCs w:val="22"/>
        </w:rPr>
      </w:pPr>
    </w:p>
    <w:p w14:paraId="6CBDFCEE" w14:textId="77777777" w:rsidR="003172EF" w:rsidRDefault="000C21C6" w:rsidP="00C440DE">
      <w:pPr>
        <w:keepNext/>
        <w:pBdr>
          <w:top w:val="nil"/>
          <w:left w:val="nil"/>
          <w:bottom w:val="nil"/>
          <w:right w:val="nil"/>
          <w:between w:val="nil"/>
        </w:pBdr>
        <w:spacing w:after="200"/>
        <w:jc w:val="both"/>
        <w:rPr>
          <w:i/>
          <w:color w:val="000000"/>
          <w:sz w:val="22"/>
          <w:szCs w:val="22"/>
        </w:rPr>
      </w:pPr>
      <w:bookmarkStart w:id="15" w:name="_heading=h.yic6fxgpbfze" w:colFirst="0" w:colLast="0"/>
      <w:bookmarkEnd w:id="15"/>
      <w:r>
        <w:rPr>
          <w:i/>
          <w:color w:val="000000"/>
          <w:sz w:val="22"/>
          <w:szCs w:val="22"/>
        </w:rPr>
        <w:t>Table 2 Key organizations leading Panama’s Blue Economy and MSP initiatives.</w:t>
      </w:r>
    </w:p>
    <w:tbl>
      <w:tblPr>
        <w:tblStyle w:val="afffffffe"/>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7015"/>
      </w:tblGrid>
      <w:tr w:rsidR="003172EF" w14:paraId="6B64CDF0" w14:textId="77777777">
        <w:tc>
          <w:tcPr>
            <w:tcW w:w="2785" w:type="dxa"/>
          </w:tcPr>
          <w:p w14:paraId="4F9D2235" w14:textId="77777777" w:rsidR="003172EF" w:rsidRDefault="000C21C6" w:rsidP="00C440DE">
            <w:pPr>
              <w:jc w:val="both"/>
              <w:rPr>
                <w:b/>
                <w:sz w:val="22"/>
                <w:szCs w:val="22"/>
              </w:rPr>
            </w:pPr>
            <w:r>
              <w:rPr>
                <w:b/>
                <w:sz w:val="22"/>
                <w:szCs w:val="22"/>
              </w:rPr>
              <w:t>Entity</w:t>
            </w:r>
          </w:p>
        </w:tc>
        <w:tc>
          <w:tcPr>
            <w:tcW w:w="7015" w:type="dxa"/>
          </w:tcPr>
          <w:p w14:paraId="5A362CE2" w14:textId="77777777" w:rsidR="003172EF" w:rsidRDefault="000C21C6" w:rsidP="00C440DE">
            <w:pPr>
              <w:jc w:val="both"/>
              <w:rPr>
                <w:b/>
                <w:sz w:val="22"/>
                <w:szCs w:val="22"/>
              </w:rPr>
            </w:pPr>
            <w:r>
              <w:rPr>
                <w:b/>
                <w:sz w:val="22"/>
                <w:szCs w:val="22"/>
              </w:rPr>
              <w:t>Responsibilities</w:t>
            </w:r>
          </w:p>
        </w:tc>
      </w:tr>
      <w:tr w:rsidR="003172EF" w14:paraId="2FCF9D8A" w14:textId="77777777">
        <w:tc>
          <w:tcPr>
            <w:tcW w:w="2785" w:type="dxa"/>
          </w:tcPr>
          <w:p w14:paraId="153D6959" w14:textId="77777777" w:rsidR="003172EF" w:rsidRDefault="000C21C6" w:rsidP="00C440DE">
            <w:pPr>
              <w:jc w:val="both"/>
              <w:rPr>
                <w:sz w:val="22"/>
                <w:szCs w:val="22"/>
              </w:rPr>
            </w:pPr>
            <w:r>
              <w:rPr>
                <w:sz w:val="22"/>
                <w:szCs w:val="22"/>
              </w:rPr>
              <w:t>Ministry of Environment (MiAmbiente)</w:t>
            </w:r>
          </w:p>
        </w:tc>
        <w:tc>
          <w:tcPr>
            <w:tcW w:w="7015" w:type="dxa"/>
          </w:tcPr>
          <w:p w14:paraId="6FFF4A3B" w14:textId="77777777" w:rsidR="003172EF" w:rsidRDefault="000C21C6" w:rsidP="00C440DE">
            <w:pPr>
              <w:jc w:val="both"/>
              <w:rPr>
                <w:sz w:val="22"/>
                <w:szCs w:val="22"/>
              </w:rPr>
            </w:pPr>
            <w:r>
              <w:rPr>
                <w:sz w:val="22"/>
                <w:szCs w:val="22"/>
              </w:rPr>
              <w:t>Formulation and execution of policies related to the management of marine and coastal spaces</w:t>
            </w:r>
          </w:p>
        </w:tc>
      </w:tr>
      <w:tr w:rsidR="003172EF" w14:paraId="5ED2B7BF" w14:textId="77777777">
        <w:tc>
          <w:tcPr>
            <w:tcW w:w="2785" w:type="dxa"/>
          </w:tcPr>
          <w:p w14:paraId="4ADB8462" w14:textId="77777777" w:rsidR="003172EF" w:rsidRDefault="000C21C6" w:rsidP="00C440DE">
            <w:pPr>
              <w:jc w:val="both"/>
              <w:rPr>
                <w:sz w:val="22"/>
                <w:szCs w:val="22"/>
              </w:rPr>
            </w:pPr>
            <w:r>
              <w:rPr>
                <w:sz w:val="22"/>
                <w:szCs w:val="22"/>
              </w:rPr>
              <w:t>Panama Maritime Authority (AMP)</w:t>
            </w:r>
          </w:p>
        </w:tc>
        <w:tc>
          <w:tcPr>
            <w:tcW w:w="7015" w:type="dxa"/>
          </w:tcPr>
          <w:p w14:paraId="627287DB" w14:textId="77777777" w:rsidR="003172EF" w:rsidRDefault="000C21C6" w:rsidP="00C440DE">
            <w:pPr>
              <w:jc w:val="both"/>
              <w:rPr>
                <w:sz w:val="22"/>
                <w:szCs w:val="22"/>
              </w:rPr>
            </w:pPr>
            <w:r>
              <w:rPr>
                <w:sz w:val="22"/>
                <w:szCs w:val="22"/>
              </w:rPr>
              <w:t>Regulating maritime activities in national waters, such as freight transport, vessel traffic, fishing, and maritime tourism</w:t>
            </w:r>
          </w:p>
        </w:tc>
      </w:tr>
      <w:tr w:rsidR="003172EF" w14:paraId="283A1F3E" w14:textId="77777777">
        <w:tc>
          <w:tcPr>
            <w:tcW w:w="2785" w:type="dxa"/>
          </w:tcPr>
          <w:p w14:paraId="54DFF666" w14:textId="77777777" w:rsidR="003172EF" w:rsidRDefault="000C21C6" w:rsidP="00C440DE">
            <w:pPr>
              <w:jc w:val="both"/>
              <w:rPr>
                <w:sz w:val="22"/>
                <w:szCs w:val="22"/>
              </w:rPr>
            </w:pPr>
            <w:r>
              <w:rPr>
                <w:sz w:val="22"/>
                <w:szCs w:val="22"/>
              </w:rPr>
              <w:t>Aquatic Resources Authority (ARAP)</w:t>
            </w:r>
          </w:p>
        </w:tc>
        <w:tc>
          <w:tcPr>
            <w:tcW w:w="7015" w:type="dxa"/>
          </w:tcPr>
          <w:p w14:paraId="2EFC82FE" w14:textId="77777777" w:rsidR="003172EF" w:rsidRDefault="000C21C6" w:rsidP="00C440DE">
            <w:pPr>
              <w:jc w:val="both"/>
              <w:rPr>
                <w:sz w:val="22"/>
                <w:szCs w:val="22"/>
              </w:rPr>
            </w:pPr>
            <w:r>
              <w:rPr>
                <w:sz w:val="22"/>
                <w:szCs w:val="22"/>
              </w:rPr>
              <w:t>Management of living resources, regulation of fisheries and aquaculture, conservation of marine biodiversity, and sustainable use of marine space</w:t>
            </w:r>
          </w:p>
        </w:tc>
      </w:tr>
      <w:tr w:rsidR="003172EF" w14:paraId="550D3AFC" w14:textId="77777777">
        <w:tc>
          <w:tcPr>
            <w:tcW w:w="2785" w:type="dxa"/>
          </w:tcPr>
          <w:p w14:paraId="58CD669D" w14:textId="77777777" w:rsidR="003172EF" w:rsidRDefault="000C21C6" w:rsidP="00C440DE">
            <w:pPr>
              <w:jc w:val="both"/>
              <w:rPr>
                <w:sz w:val="22"/>
                <w:szCs w:val="22"/>
              </w:rPr>
            </w:pPr>
            <w:r>
              <w:rPr>
                <w:sz w:val="22"/>
                <w:szCs w:val="22"/>
              </w:rPr>
              <w:t>Panama Tourism Authority (ATP)</w:t>
            </w:r>
          </w:p>
        </w:tc>
        <w:tc>
          <w:tcPr>
            <w:tcW w:w="7015" w:type="dxa"/>
          </w:tcPr>
          <w:p w14:paraId="5AE66DC0" w14:textId="77777777" w:rsidR="003172EF" w:rsidRDefault="000C21C6" w:rsidP="00C440DE">
            <w:pPr>
              <w:jc w:val="both"/>
              <w:rPr>
                <w:sz w:val="22"/>
                <w:szCs w:val="22"/>
              </w:rPr>
            </w:pPr>
            <w:r>
              <w:rPr>
                <w:sz w:val="22"/>
                <w:szCs w:val="22"/>
              </w:rPr>
              <w:t>Sustainable management of tourism in marine and coastal areas, ensuring tourism activities contribute to economic development and respect conservation</w:t>
            </w:r>
          </w:p>
        </w:tc>
      </w:tr>
      <w:tr w:rsidR="003172EF" w14:paraId="75A4551C" w14:textId="77777777">
        <w:tc>
          <w:tcPr>
            <w:tcW w:w="2785" w:type="dxa"/>
          </w:tcPr>
          <w:p w14:paraId="779CC663" w14:textId="77777777" w:rsidR="003172EF" w:rsidRDefault="000C21C6" w:rsidP="00C440DE">
            <w:pPr>
              <w:jc w:val="both"/>
              <w:rPr>
                <w:sz w:val="22"/>
                <w:szCs w:val="22"/>
              </w:rPr>
            </w:pPr>
            <w:r>
              <w:rPr>
                <w:sz w:val="22"/>
                <w:szCs w:val="22"/>
              </w:rPr>
              <w:t>Ministry of Security</w:t>
            </w:r>
          </w:p>
        </w:tc>
        <w:tc>
          <w:tcPr>
            <w:tcW w:w="7015" w:type="dxa"/>
          </w:tcPr>
          <w:p w14:paraId="5473B2EF" w14:textId="77777777" w:rsidR="003172EF" w:rsidRDefault="000C21C6" w:rsidP="00C440DE">
            <w:pPr>
              <w:jc w:val="both"/>
              <w:rPr>
                <w:sz w:val="22"/>
                <w:szCs w:val="22"/>
              </w:rPr>
            </w:pPr>
            <w:r>
              <w:rPr>
                <w:sz w:val="22"/>
                <w:szCs w:val="22"/>
              </w:rPr>
              <w:t>Maritime security, surveillance of illegal activities, and protection of marine and coastal resources</w:t>
            </w:r>
          </w:p>
        </w:tc>
      </w:tr>
      <w:tr w:rsidR="003172EF" w14:paraId="586F9423" w14:textId="77777777">
        <w:tc>
          <w:tcPr>
            <w:tcW w:w="2785" w:type="dxa"/>
          </w:tcPr>
          <w:p w14:paraId="3C620EA7" w14:textId="77777777" w:rsidR="003172EF" w:rsidRDefault="000C21C6" w:rsidP="00C440DE">
            <w:pPr>
              <w:jc w:val="both"/>
              <w:rPr>
                <w:sz w:val="22"/>
                <w:szCs w:val="22"/>
              </w:rPr>
            </w:pPr>
            <w:r>
              <w:rPr>
                <w:sz w:val="22"/>
                <w:szCs w:val="22"/>
              </w:rPr>
              <w:t>Ministry of Commerce and Industries</w:t>
            </w:r>
          </w:p>
        </w:tc>
        <w:tc>
          <w:tcPr>
            <w:tcW w:w="7015" w:type="dxa"/>
          </w:tcPr>
          <w:p w14:paraId="18D903B2" w14:textId="77777777" w:rsidR="003172EF" w:rsidRDefault="000C21C6" w:rsidP="00C440DE">
            <w:pPr>
              <w:jc w:val="both"/>
              <w:rPr>
                <w:sz w:val="22"/>
                <w:szCs w:val="22"/>
              </w:rPr>
            </w:pPr>
            <w:r>
              <w:rPr>
                <w:sz w:val="22"/>
                <w:szCs w:val="22"/>
              </w:rPr>
              <w:t>Promotes sustainable commercial and industrial activities within the marine and coastal space</w:t>
            </w:r>
          </w:p>
        </w:tc>
      </w:tr>
      <w:tr w:rsidR="003172EF" w14:paraId="0477EDC7" w14:textId="77777777">
        <w:tc>
          <w:tcPr>
            <w:tcW w:w="2785" w:type="dxa"/>
          </w:tcPr>
          <w:p w14:paraId="4B92DFB3" w14:textId="77777777" w:rsidR="003172EF" w:rsidRDefault="000C21C6" w:rsidP="00C440DE">
            <w:pPr>
              <w:jc w:val="both"/>
              <w:rPr>
                <w:sz w:val="22"/>
                <w:szCs w:val="22"/>
              </w:rPr>
            </w:pPr>
            <w:r>
              <w:rPr>
                <w:sz w:val="22"/>
                <w:szCs w:val="22"/>
              </w:rPr>
              <w:t>Academia and research centers</w:t>
            </w:r>
          </w:p>
        </w:tc>
        <w:tc>
          <w:tcPr>
            <w:tcW w:w="7015" w:type="dxa"/>
          </w:tcPr>
          <w:p w14:paraId="5C9CBFD3" w14:textId="77777777" w:rsidR="003172EF" w:rsidRDefault="000C21C6" w:rsidP="00C440DE">
            <w:pPr>
              <w:jc w:val="both"/>
              <w:rPr>
                <w:sz w:val="22"/>
                <w:szCs w:val="22"/>
              </w:rPr>
            </w:pPr>
            <w:r>
              <w:rPr>
                <w:sz w:val="22"/>
                <w:szCs w:val="22"/>
              </w:rPr>
              <w:t>Provide scientific knowledge, methodological tools, and critical analysis for informed decisions about the management and use of marine space</w:t>
            </w:r>
          </w:p>
        </w:tc>
      </w:tr>
      <w:tr w:rsidR="003172EF" w14:paraId="0595668A" w14:textId="77777777">
        <w:tc>
          <w:tcPr>
            <w:tcW w:w="2785" w:type="dxa"/>
          </w:tcPr>
          <w:p w14:paraId="07E9A2E5" w14:textId="77777777" w:rsidR="003172EF" w:rsidRDefault="000C21C6" w:rsidP="00C440DE">
            <w:pPr>
              <w:jc w:val="both"/>
              <w:rPr>
                <w:sz w:val="22"/>
                <w:szCs w:val="22"/>
              </w:rPr>
            </w:pPr>
            <w:r>
              <w:rPr>
                <w:sz w:val="22"/>
                <w:szCs w:val="22"/>
              </w:rPr>
              <w:t>Non-governmental organizations</w:t>
            </w:r>
          </w:p>
        </w:tc>
        <w:tc>
          <w:tcPr>
            <w:tcW w:w="7015" w:type="dxa"/>
          </w:tcPr>
          <w:p w14:paraId="291AD621" w14:textId="77777777" w:rsidR="003172EF" w:rsidRDefault="000C21C6" w:rsidP="00C440DE">
            <w:pPr>
              <w:keepNext/>
              <w:jc w:val="both"/>
              <w:rPr>
                <w:sz w:val="22"/>
                <w:szCs w:val="22"/>
              </w:rPr>
            </w:pPr>
            <w:r>
              <w:rPr>
                <w:sz w:val="22"/>
                <w:szCs w:val="22"/>
              </w:rPr>
              <w:t>Influence through research, lobbying, education, awareness-raising, and collaboration with government and international organizations</w:t>
            </w:r>
          </w:p>
        </w:tc>
      </w:tr>
    </w:tbl>
    <w:p w14:paraId="4F8B7899" w14:textId="77777777" w:rsidR="003172EF" w:rsidRDefault="000C21C6" w:rsidP="00C440DE">
      <w:pPr>
        <w:spacing w:before="120" w:after="120"/>
        <w:ind w:left="-58"/>
        <w:jc w:val="both"/>
        <w:rPr>
          <w:sz w:val="22"/>
          <w:szCs w:val="22"/>
        </w:rPr>
      </w:pPr>
      <w:bookmarkStart w:id="16" w:name="_heading=h.4wkllmb8ygdk" w:colFirst="0" w:colLast="0"/>
      <w:bookmarkEnd w:id="16"/>
      <w:r>
        <w:rPr>
          <w:sz w:val="22"/>
          <w:szCs w:val="22"/>
        </w:rPr>
        <w:lastRenderedPageBreak/>
        <w:t>The Panama National Ocean Policy was published in 2022. Although it highlights priority areas for MSP (</w:t>
      </w:r>
      <w:r w:rsidRPr="004D3FBC">
        <w:rPr>
          <w:i/>
          <w:iCs/>
          <w:sz w:val="22"/>
          <w:szCs w:val="22"/>
        </w:rPr>
        <w:t>Table 1</w:t>
      </w:r>
      <w:r>
        <w:rPr>
          <w:sz w:val="22"/>
          <w:szCs w:val="22"/>
        </w:rPr>
        <w:t>), there is a need to develop a MSP process plan that will include the country’s vision, objectives, roles, and timelines for implementing this process nationally and regionally.</w:t>
      </w:r>
    </w:p>
    <w:p w14:paraId="349E75D3" w14:textId="77777777" w:rsidR="003172EF" w:rsidRDefault="000C21C6" w:rsidP="00C440DE">
      <w:pPr>
        <w:pStyle w:val="Heading2"/>
        <w:spacing w:before="0" w:after="120"/>
        <w:jc w:val="both"/>
      </w:pPr>
      <w:bookmarkStart w:id="17" w:name="_Toc230262197"/>
      <w:r>
        <w:t>Current available data</w:t>
      </w:r>
      <w:bookmarkEnd w:id="17"/>
    </w:p>
    <w:p w14:paraId="3E1AFD3D" w14:textId="77777777" w:rsidR="003172EF" w:rsidRDefault="000C21C6" w:rsidP="00C440DE">
      <w:pPr>
        <w:spacing w:after="120"/>
        <w:jc w:val="both"/>
        <w:rPr>
          <w:sz w:val="22"/>
          <w:szCs w:val="22"/>
        </w:rPr>
      </w:pPr>
      <w:r>
        <w:rPr>
          <w:sz w:val="22"/>
          <w:szCs w:val="22"/>
        </w:rPr>
        <w:t>Current data originates from multiple sources (mostly project-specific collections) and employs diverse spatial formats. Spatial data is often limited, varies in resolution and scale, and it is not updated routinely, providing mainly a static overview of observed distributions. This section provides details about previous experiences with MSP in Panama, supplemented by data from two primary sources: Atlases and portals (national and regional/international), as well as current available data from project-spe</w:t>
      </w:r>
      <w:r>
        <w:rPr>
          <w:sz w:val="22"/>
          <w:szCs w:val="22"/>
        </w:rPr>
        <w:t>cific literature.</w:t>
      </w:r>
    </w:p>
    <w:p w14:paraId="2C71E1FB" w14:textId="77777777" w:rsidR="003172EF" w:rsidRDefault="000C21C6" w:rsidP="00C440DE">
      <w:pPr>
        <w:pStyle w:val="Heading3"/>
        <w:jc w:val="both"/>
        <w:rPr>
          <w:b w:val="0"/>
        </w:rPr>
      </w:pPr>
      <w:bookmarkStart w:id="18" w:name="_Toc230262198"/>
      <w:r>
        <w:t>Previous experiences with MSP in Panama</w:t>
      </w:r>
      <w:bookmarkEnd w:id="18"/>
    </w:p>
    <w:p w14:paraId="27F72557" w14:textId="77777777" w:rsidR="003172EF" w:rsidRDefault="000C21C6" w:rsidP="00C440DE">
      <w:pPr>
        <w:jc w:val="both"/>
        <w:rPr>
          <w:sz w:val="22"/>
          <w:szCs w:val="22"/>
        </w:rPr>
      </w:pPr>
      <w:r>
        <w:rPr>
          <w:sz w:val="22"/>
          <w:szCs w:val="22"/>
        </w:rPr>
        <w:t xml:space="preserve">Marine spatial planning is an established concept with several guiding documents and examples of its implementation globally. In Panama, MarViva has been adopting and implementing projects in the Pacific Ocean under the MSP framework. Examples of their work in Panama includes: </w:t>
      </w:r>
    </w:p>
    <w:p w14:paraId="4F603533" w14:textId="77777777" w:rsidR="003172EF" w:rsidRDefault="000C21C6" w:rsidP="00C440DE">
      <w:pPr>
        <w:numPr>
          <w:ilvl w:val="0"/>
          <w:numId w:val="1"/>
        </w:numPr>
        <w:pBdr>
          <w:top w:val="nil"/>
          <w:left w:val="nil"/>
          <w:bottom w:val="nil"/>
          <w:right w:val="nil"/>
          <w:between w:val="nil"/>
        </w:pBdr>
        <w:ind w:left="242" w:hanging="208"/>
        <w:jc w:val="both"/>
        <w:rPr>
          <w:color w:val="000000"/>
          <w:sz w:val="22"/>
          <w:szCs w:val="22"/>
        </w:rPr>
      </w:pPr>
      <w:r>
        <w:rPr>
          <w:color w:val="000000"/>
          <w:sz w:val="22"/>
          <w:szCs w:val="22"/>
        </w:rPr>
        <w:t xml:space="preserve">Manual for the inter-institutional coordination of marine spaces with emphasis on the Coiba National Park and the Gulf of Chiriqui </w:t>
      </w:r>
    </w:p>
    <w:p w14:paraId="38E5C104" w14:textId="77777777" w:rsidR="003172EF" w:rsidRDefault="000C21C6" w:rsidP="00C440DE">
      <w:pPr>
        <w:numPr>
          <w:ilvl w:val="0"/>
          <w:numId w:val="1"/>
        </w:numPr>
        <w:pBdr>
          <w:top w:val="nil"/>
          <w:left w:val="nil"/>
          <w:bottom w:val="nil"/>
          <w:right w:val="nil"/>
          <w:between w:val="nil"/>
        </w:pBdr>
        <w:ind w:left="242" w:hanging="208"/>
        <w:jc w:val="both"/>
        <w:rPr>
          <w:color w:val="000000"/>
          <w:sz w:val="22"/>
          <w:szCs w:val="22"/>
        </w:rPr>
      </w:pPr>
      <w:r>
        <w:rPr>
          <w:color w:val="000000"/>
          <w:sz w:val="22"/>
          <w:szCs w:val="22"/>
        </w:rPr>
        <w:t xml:space="preserve">National Marine Park Gulf of Chiriqui National Marine Park Zoning </w:t>
      </w:r>
    </w:p>
    <w:p w14:paraId="612A87F9" w14:textId="77777777" w:rsidR="003172EF" w:rsidRDefault="000C21C6" w:rsidP="00C440DE">
      <w:pPr>
        <w:numPr>
          <w:ilvl w:val="0"/>
          <w:numId w:val="1"/>
        </w:numPr>
        <w:pBdr>
          <w:top w:val="nil"/>
          <w:left w:val="nil"/>
          <w:bottom w:val="nil"/>
          <w:right w:val="nil"/>
          <w:between w:val="nil"/>
        </w:pBdr>
        <w:ind w:left="242" w:hanging="208"/>
        <w:jc w:val="both"/>
        <w:rPr>
          <w:color w:val="000000"/>
          <w:sz w:val="22"/>
          <w:szCs w:val="22"/>
        </w:rPr>
      </w:pPr>
      <w:r>
        <w:rPr>
          <w:color w:val="000000"/>
          <w:sz w:val="22"/>
          <w:szCs w:val="22"/>
        </w:rPr>
        <w:t xml:space="preserve">Voluntary agreements reached with fishermen in the central portion of the Gulf of Chiriqui </w:t>
      </w:r>
    </w:p>
    <w:p w14:paraId="37AF4D46" w14:textId="77777777" w:rsidR="003172EF" w:rsidRDefault="000C21C6" w:rsidP="00C440DE">
      <w:pPr>
        <w:numPr>
          <w:ilvl w:val="0"/>
          <w:numId w:val="1"/>
        </w:numPr>
        <w:pBdr>
          <w:top w:val="nil"/>
          <w:left w:val="nil"/>
          <w:bottom w:val="nil"/>
          <w:right w:val="nil"/>
          <w:between w:val="nil"/>
        </w:pBdr>
        <w:spacing w:after="120"/>
        <w:ind w:left="231" w:hanging="202"/>
        <w:jc w:val="both"/>
        <w:rPr>
          <w:color w:val="000000"/>
          <w:sz w:val="22"/>
          <w:szCs w:val="22"/>
        </w:rPr>
      </w:pPr>
      <w:r>
        <w:rPr>
          <w:color w:val="000000"/>
          <w:sz w:val="22"/>
          <w:szCs w:val="22"/>
        </w:rPr>
        <w:t>Guide to Sustainable Fishing in the Central Portion of the Gulf of Chiriqui, Panama</w:t>
      </w:r>
    </w:p>
    <w:p w14:paraId="5B344CE5" w14:textId="77777777" w:rsidR="003172EF" w:rsidRDefault="000C21C6" w:rsidP="00C440DE">
      <w:pPr>
        <w:jc w:val="both"/>
        <w:rPr>
          <w:sz w:val="22"/>
          <w:szCs w:val="22"/>
        </w:rPr>
      </w:pPr>
      <w:r>
        <w:rPr>
          <w:sz w:val="22"/>
          <w:szCs w:val="22"/>
        </w:rPr>
        <w:t>As part of the MSP process, MarViva created the "Geovisor PEM" geo portal, featuring a database of 190 entities in the Costa Rican, Panamanian, and Colombian Pacific regions with features such as protected areas, fisheries, navigation and countries boundaries (</w:t>
      </w:r>
      <w:r w:rsidRPr="004D3FBC">
        <w:rPr>
          <w:i/>
          <w:iCs/>
          <w:sz w:val="22"/>
          <w:szCs w:val="22"/>
        </w:rPr>
        <w:t>Figure 3</w:t>
      </w:r>
      <w:r>
        <w:rPr>
          <w:sz w:val="22"/>
          <w:szCs w:val="22"/>
        </w:rPr>
        <w:t>).</w:t>
      </w:r>
    </w:p>
    <w:p w14:paraId="7A3EE855" w14:textId="77777777" w:rsidR="004D3FBC" w:rsidRDefault="004D3FBC" w:rsidP="00C440DE">
      <w:pPr>
        <w:jc w:val="both"/>
      </w:pPr>
    </w:p>
    <w:p w14:paraId="0076DE90" w14:textId="77777777" w:rsidR="003172EF" w:rsidRDefault="000C21C6" w:rsidP="00F405F5">
      <w:pPr>
        <w:keepNext/>
      </w:pPr>
      <w:r>
        <w:rPr>
          <w:noProof/>
          <w:sz w:val="22"/>
          <w:szCs w:val="22"/>
        </w:rPr>
        <w:drawing>
          <wp:inline distT="0" distB="0" distL="0" distR="0" wp14:anchorId="3BD804C6" wp14:editId="693BF7BE">
            <wp:extent cx="3286125" cy="2133600"/>
            <wp:effectExtent l="0" t="0" r="0" b="0"/>
            <wp:docPr id="2146921878" name="image49.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9.png" descr="A screenshot of a computer screen&#10;&#10;AI-generated content may be incorrect."/>
                    <pic:cNvPicPr preferRelativeResize="0"/>
                  </pic:nvPicPr>
                  <pic:blipFill>
                    <a:blip r:embed="rId17"/>
                    <a:srcRect/>
                    <a:stretch>
                      <a:fillRect/>
                    </a:stretch>
                  </pic:blipFill>
                  <pic:spPr>
                    <a:xfrm>
                      <a:off x="0" y="0"/>
                      <a:ext cx="3286125" cy="2133600"/>
                    </a:xfrm>
                    <a:prstGeom prst="rect">
                      <a:avLst/>
                    </a:prstGeom>
                    <a:ln/>
                  </pic:spPr>
                </pic:pic>
              </a:graphicData>
            </a:graphic>
          </wp:inline>
        </w:drawing>
      </w:r>
    </w:p>
    <w:p w14:paraId="6B44E6F8" w14:textId="77777777" w:rsidR="003172EF" w:rsidRDefault="000C21C6" w:rsidP="00C440DE">
      <w:pPr>
        <w:pBdr>
          <w:top w:val="nil"/>
          <w:left w:val="nil"/>
          <w:bottom w:val="nil"/>
          <w:right w:val="nil"/>
          <w:between w:val="nil"/>
        </w:pBdr>
        <w:spacing w:after="200"/>
        <w:jc w:val="both"/>
        <w:rPr>
          <w:i/>
          <w:color w:val="000000"/>
          <w:sz w:val="22"/>
          <w:szCs w:val="22"/>
        </w:rPr>
      </w:pPr>
      <w:bookmarkStart w:id="19" w:name="_heading=h.3zb8ex1b9p7o" w:colFirst="0" w:colLast="0"/>
      <w:bookmarkEnd w:id="19"/>
      <w:r>
        <w:rPr>
          <w:i/>
          <w:color w:val="000000"/>
          <w:sz w:val="22"/>
          <w:szCs w:val="22"/>
        </w:rPr>
        <w:t>Figure 3 Geovisor PEM.</w:t>
      </w:r>
    </w:p>
    <w:p w14:paraId="4D5D9BD3" w14:textId="77777777" w:rsidR="003172EF" w:rsidRDefault="000C21C6" w:rsidP="00C440DE">
      <w:pPr>
        <w:jc w:val="both"/>
      </w:pPr>
      <w:bookmarkStart w:id="20" w:name="_heading=h.sit41or5mvif" w:colFirst="0" w:colLast="0"/>
      <w:bookmarkEnd w:id="20"/>
      <w:r>
        <w:rPr>
          <w:sz w:val="22"/>
          <w:szCs w:val="22"/>
        </w:rPr>
        <w:t>Territorial planning in Panama is managed through plans and policies. In 2024, the government published the "Local Zoning Plan for the District of Bocas del Toro," which organizes the use and occupation of municipal territory, including urban centers, 10 years ahead (Figure 4). However, this plan targeted mainly land features (e.g., soil classification, land use, etc.) and its objective was not applied to the marine environment (maritime transportation, fishing distribution, species and marine habitats dist</w:t>
      </w:r>
      <w:r>
        <w:rPr>
          <w:sz w:val="22"/>
          <w:szCs w:val="22"/>
        </w:rPr>
        <w:t>ribution, etc.). This created a significant gap in managing and sustainably using marine and coastal resources in Bocas del Toro.</w:t>
      </w:r>
    </w:p>
    <w:p w14:paraId="1B2FCA0B" w14:textId="77777777" w:rsidR="003172EF" w:rsidRDefault="003172EF" w:rsidP="00C440DE">
      <w:pPr>
        <w:jc w:val="both"/>
      </w:pPr>
    </w:p>
    <w:p w14:paraId="1366BA0D" w14:textId="77777777" w:rsidR="003172EF" w:rsidRDefault="000C21C6">
      <w:pPr>
        <w:keepNext/>
      </w:pPr>
      <w:bookmarkStart w:id="21" w:name="_heading=h.5xpnhgggatlr" w:colFirst="0" w:colLast="0"/>
      <w:bookmarkEnd w:id="21"/>
      <w:r>
        <w:rPr>
          <w:noProof/>
        </w:rPr>
        <w:lastRenderedPageBreak/>
        <w:drawing>
          <wp:inline distT="0" distB="0" distL="0" distR="0" wp14:anchorId="3C9C2FBB" wp14:editId="4EDFEE80">
            <wp:extent cx="4985415" cy="3535981"/>
            <wp:effectExtent l="0" t="0" r="0" b="0"/>
            <wp:docPr id="2146921877"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8"/>
                    <a:srcRect/>
                    <a:stretch>
                      <a:fillRect/>
                    </a:stretch>
                  </pic:blipFill>
                  <pic:spPr>
                    <a:xfrm>
                      <a:off x="0" y="0"/>
                      <a:ext cx="4985415" cy="3535981"/>
                    </a:xfrm>
                    <a:prstGeom prst="rect">
                      <a:avLst/>
                    </a:prstGeom>
                    <a:ln/>
                  </pic:spPr>
                </pic:pic>
              </a:graphicData>
            </a:graphic>
          </wp:inline>
        </w:drawing>
      </w:r>
    </w:p>
    <w:p w14:paraId="66FC4516" w14:textId="77777777" w:rsidR="003172EF" w:rsidRDefault="000C21C6">
      <w:pPr>
        <w:pBdr>
          <w:top w:val="nil"/>
          <w:left w:val="nil"/>
          <w:bottom w:val="nil"/>
          <w:right w:val="nil"/>
          <w:between w:val="nil"/>
        </w:pBdr>
        <w:spacing w:after="200"/>
        <w:rPr>
          <w:i/>
          <w:color w:val="000000"/>
          <w:sz w:val="22"/>
          <w:szCs w:val="22"/>
        </w:rPr>
      </w:pPr>
      <w:bookmarkStart w:id="22" w:name="_heading=h.7m17mohjdgxf" w:colFirst="0" w:colLast="0"/>
      <w:bookmarkEnd w:id="22"/>
      <w:r>
        <w:rPr>
          <w:i/>
          <w:color w:val="000000"/>
          <w:sz w:val="22"/>
          <w:szCs w:val="22"/>
        </w:rPr>
        <w:t>Figure 4 Example of one of the maps developed for the Local Zoning Plan for Bocas del Toro District.</w:t>
      </w:r>
    </w:p>
    <w:p w14:paraId="76F337F4" w14:textId="77777777" w:rsidR="003172EF" w:rsidRDefault="000C21C6">
      <w:pPr>
        <w:pStyle w:val="Heading3"/>
        <w:spacing w:before="0" w:after="120"/>
        <w:rPr>
          <w:b w:val="0"/>
        </w:rPr>
      </w:pPr>
      <w:bookmarkStart w:id="23" w:name="_Toc230262199"/>
      <w:r>
        <w:t>Atlases and portals</w:t>
      </w:r>
      <w:bookmarkEnd w:id="23"/>
    </w:p>
    <w:p w14:paraId="6BB6791C" w14:textId="77777777" w:rsidR="003172EF" w:rsidRDefault="000C21C6" w:rsidP="00C440DE">
      <w:pPr>
        <w:spacing w:after="120"/>
        <w:jc w:val="both"/>
        <w:rPr>
          <w:sz w:val="22"/>
          <w:szCs w:val="22"/>
        </w:rPr>
      </w:pPr>
      <w:r>
        <w:rPr>
          <w:sz w:val="22"/>
          <w:szCs w:val="22"/>
        </w:rPr>
        <w:t xml:space="preserve">Atlases and portals are essential for MSP (especially in early stages of the process). They offer cost-free spatial layers, non-spatial data, and interactive tools that help visualize data and provide quick statistics summaries for customizable areas. Despite some limitations, such as coarse spatial and/or temporal resolution or model-generated data, these platforms provide easy access to metadata and tools for downloading relevant layers. </w:t>
      </w:r>
    </w:p>
    <w:p w14:paraId="52510F8C" w14:textId="77777777" w:rsidR="003172EF" w:rsidRDefault="000C21C6" w:rsidP="00C440DE">
      <w:pPr>
        <w:spacing w:after="120"/>
        <w:jc w:val="both"/>
        <w:rPr>
          <w:sz w:val="22"/>
          <w:szCs w:val="22"/>
        </w:rPr>
      </w:pPr>
      <w:r>
        <w:rPr>
          <w:sz w:val="22"/>
          <w:szCs w:val="22"/>
        </w:rPr>
        <w:t>The information available and accessible through various portals and atlases (especially online platforms) can play a critical role in informing and supporting the MSP process. These tools typically provide geospatial data, scientific research, environmental assessments, and socio-economic data that are crucial for making informed, sustainable, and equitable decisions in managing marine and coastal areas.</w:t>
      </w:r>
    </w:p>
    <w:p w14:paraId="0ACE48C0" w14:textId="77777777" w:rsidR="003172EF" w:rsidRDefault="000C21C6" w:rsidP="00C440DE">
      <w:pPr>
        <w:pBdr>
          <w:top w:val="nil"/>
          <w:left w:val="nil"/>
          <w:bottom w:val="nil"/>
          <w:right w:val="nil"/>
          <w:between w:val="nil"/>
        </w:pBdr>
        <w:spacing w:after="120"/>
        <w:jc w:val="both"/>
        <w:rPr>
          <w:sz w:val="22"/>
          <w:szCs w:val="22"/>
        </w:rPr>
      </w:pPr>
      <w:r>
        <w:rPr>
          <w:sz w:val="22"/>
          <w:szCs w:val="22"/>
        </w:rPr>
        <w:t>A description of the most important atlases and portals with information for the Bocas del Toro region is presented below. Identified layers are listed in Table 3.</w:t>
      </w:r>
    </w:p>
    <w:p w14:paraId="26C9ADE4" w14:textId="77777777" w:rsidR="003172EF" w:rsidRDefault="000C21C6" w:rsidP="00C440DE">
      <w:pPr>
        <w:pBdr>
          <w:top w:val="nil"/>
          <w:left w:val="nil"/>
          <w:bottom w:val="nil"/>
          <w:right w:val="nil"/>
          <w:between w:val="nil"/>
        </w:pBdr>
        <w:spacing w:after="120"/>
        <w:jc w:val="both"/>
        <w:rPr>
          <w:i/>
        </w:rPr>
      </w:pPr>
      <w:r>
        <w:rPr>
          <w:i/>
        </w:rPr>
        <w:t>National Atlases and Portals</w:t>
      </w:r>
    </w:p>
    <w:p w14:paraId="2220C9E3" w14:textId="77777777" w:rsidR="003172EF" w:rsidRDefault="000C21C6" w:rsidP="00C440DE">
      <w:pPr>
        <w:pBdr>
          <w:top w:val="nil"/>
          <w:left w:val="nil"/>
          <w:bottom w:val="nil"/>
          <w:right w:val="nil"/>
          <w:between w:val="nil"/>
        </w:pBdr>
        <w:spacing w:after="120"/>
        <w:jc w:val="both"/>
      </w:pPr>
      <w:r>
        <w:t xml:space="preserve">This subsection summarizes Panamanian atlas and portals containing relevant information for the MSP process in Bocas del Toro. </w:t>
      </w:r>
    </w:p>
    <w:p w14:paraId="5EEDDCEF" w14:textId="77777777" w:rsidR="003172EF" w:rsidRDefault="003172EF" w:rsidP="00C440DE">
      <w:pPr>
        <w:spacing w:after="120"/>
        <w:jc w:val="both"/>
        <w:rPr>
          <w:color w:val="000000"/>
          <w:sz w:val="22"/>
          <w:szCs w:val="22"/>
        </w:rPr>
      </w:pPr>
      <w:hyperlink r:id="rId19">
        <w:r>
          <w:rPr>
            <w:color w:val="467886"/>
            <w:sz w:val="22"/>
            <w:szCs w:val="22"/>
            <w:u w:val="single"/>
          </w:rPr>
          <w:t>National Environmental Information System —SINIA</w:t>
        </w:r>
      </w:hyperlink>
    </w:p>
    <w:p w14:paraId="6641A400" w14:textId="77777777" w:rsidR="003172EF" w:rsidRDefault="000C21C6" w:rsidP="00C440DE">
      <w:pPr>
        <w:pBdr>
          <w:top w:val="nil"/>
          <w:left w:val="nil"/>
          <w:bottom w:val="nil"/>
          <w:right w:val="nil"/>
          <w:between w:val="nil"/>
        </w:pBdr>
        <w:spacing w:after="120"/>
        <w:jc w:val="both"/>
        <w:rPr>
          <w:sz w:val="22"/>
          <w:szCs w:val="22"/>
        </w:rPr>
      </w:pPr>
      <w:r>
        <w:rPr>
          <w:color w:val="000000"/>
          <w:sz w:val="22"/>
          <w:szCs w:val="22"/>
        </w:rPr>
        <w:t>SINIA is a platform managed by MiAmbiente that collects, manages and disseminates environmental information for Panama. It covers various areas such as biodiversity, climate change, water resources, air quality, protected areas, among others (Figure 5).</w:t>
      </w:r>
      <w:r>
        <w:rPr>
          <w:color w:val="000000"/>
          <w:sz w:val="20"/>
          <w:szCs w:val="20"/>
        </w:rPr>
        <w:t xml:space="preserve"> </w:t>
      </w:r>
      <w:r>
        <w:rPr>
          <w:sz w:val="22"/>
          <w:szCs w:val="22"/>
        </w:rPr>
        <w:t xml:space="preserve"> Data had varying restrictions and sometimes required a request. Controlling access to certain layers is vital due to the sensitive information they contain.</w:t>
      </w:r>
      <w:r>
        <w:rPr>
          <w:color w:val="000000"/>
          <w:sz w:val="18"/>
          <w:szCs w:val="18"/>
        </w:rPr>
        <w:t xml:space="preserve"> </w:t>
      </w:r>
    </w:p>
    <w:p w14:paraId="7F3D7268" w14:textId="77777777" w:rsidR="003172EF" w:rsidRDefault="000C21C6">
      <w:pPr>
        <w:keepNext/>
      </w:pPr>
      <w:r>
        <w:rPr>
          <w:noProof/>
          <w:sz w:val="22"/>
          <w:szCs w:val="22"/>
        </w:rPr>
        <w:lastRenderedPageBreak/>
        <w:drawing>
          <wp:inline distT="0" distB="0" distL="0" distR="0" wp14:anchorId="7FCD8EF8" wp14:editId="0BF2C492">
            <wp:extent cx="6181725" cy="1962150"/>
            <wp:effectExtent l="0" t="0" r="0" b="0"/>
            <wp:docPr id="2146921882" name="image44.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4.png" descr="A screenshot of a computer&#10;&#10;AI-generated content may be incorrect."/>
                    <pic:cNvPicPr preferRelativeResize="0"/>
                  </pic:nvPicPr>
                  <pic:blipFill>
                    <a:blip r:embed="rId20"/>
                    <a:srcRect/>
                    <a:stretch>
                      <a:fillRect/>
                    </a:stretch>
                  </pic:blipFill>
                  <pic:spPr>
                    <a:xfrm>
                      <a:off x="0" y="0"/>
                      <a:ext cx="6181725" cy="1962150"/>
                    </a:xfrm>
                    <a:prstGeom prst="rect">
                      <a:avLst/>
                    </a:prstGeom>
                    <a:ln/>
                  </pic:spPr>
                </pic:pic>
              </a:graphicData>
            </a:graphic>
          </wp:inline>
        </w:drawing>
      </w:r>
    </w:p>
    <w:p w14:paraId="735AFAE3" w14:textId="77777777" w:rsidR="003172EF" w:rsidRDefault="000C21C6">
      <w:pPr>
        <w:pBdr>
          <w:top w:val="nil"/>
          <w:left w:val="nil"/>
          <w:bottom w:val="nil"/>
          <w:right w:val="nil"/>
          <w:between w:val="nil"/>
        </w:pBdr>
        <w:spacing w:after="200"/>
        <w:rPr>
          <w:i/>
          <w:color w:val="000000"/>
          <w:sz w:val="22"/>
          <w:szCs w:val="22"/>
        </w:rPr>
      </w:pPr>
      <w:bookmarkStart w:id="24" w:name="_heading=h.1ohfjck3m7kg" w:colFirst="0" w:colLast="0"/>
      <w:bookmarkEnd w:id="24"/>
      <w:r>
        <w:rPr>
          <w:i/>
          <w:color w:val="000000"/>
          <w:sz w:val="22"/>
          <w:szCs w:val="22"/>
        </w:rPr>
        <w:t>Figure 5 SINIA Geoportal (left) and Geospatial Analysis (right) tools.</w:t>
      </w:r>
    </w:p>
    <w:bookmarkStart w:id="25" w:name="_heading=h.xdyyqxm7l6cz" w:colFirst="0" w:colLast="0"/>
    <w:bookmarkEnd w:id="25"/>
    <w:p w14:paraId="0457C117" w14:textId="77777777" w:rsidR="003172EF" w:rsidRDefault="000C21C6">
      <w:pPr>
        <w:spacing w:after="120"/>
        <w:rPr>
          <w:sz w:val="22"/>
          <w:szCs w:val="22"/>
        </w:rPr>
      </w:pPr>
      <w:r>
        <w:fldChar w:fldCharType="begin"/>
      </w:r>
      <w:r>
        <w:instrText>HYPERLINK "https://www.amp.gob.pa/oficina-de-planificacion-estrategica-y-calidad-institucional/geoportal-maritimo/" \h</w:instrText>
      </w:r>
      <w:r>
        <w:fldChar w:fldCharType="separate"/>
      </w:r>
      <w:r>
        <w:rPr>
          <w:color w:val="467886"/>
          <w:sz w:val="22"/>
          <w:szCs w:val="22"/>
          <w:u w:val="single"/>
        </w:rPr>
        <w:t>Maritime Geoportal</w:t>
      </w:r>
      <w:r>
        <w:fldChar w:fldCharType="end"/>
      </w:r>
      <w:r>
        <w:rPr>
          <w:sz w:val="22"/>
          <w:szCs w:val="22"/>
        </w:rPr>
        <w:t xml:space="preserve"> </w:t>
      </w:r>
    </w:p>
    <w:p w14:paraId="3597551D" w14:textId="77777777" w:rsidR="003172EF" w:rsidRDefault="000C21C6" w:rsidP="00C440DE">
      <w:pPr>
        <w:jc w:val="both"/>
        <w:rPr>
          <w:sz w:val="22"/>
          <w:szCs w:val="22"/>
        </w:rPr>
      </w:pPr>
      <w:r>
        <w:rPr>
          <w:sz w:val="22"/>
          <w:szCs w:val="22"/>
        </w:rPr>
        <w:t xml:space="preserve">This is a website that offers access to a series of interactive maps and information of the Panamanian maritime sector, both nationally and internationally. However, the information must be requested. Some of the available layers include (Figure 6): </w:t>
      </w:r>
    </w:p>
    <w:p w14:paraId="09A91780" w14:textId="77777777" w:rsidR="003172EF" w:rsidRDefault="000C21C6" w:rsidP="00C440DE">
      <w:pPr>
        <w:numPr>
          <w:ilvl w:val="0"/>
          <w:numId w:val="5"/>
        </w:numPr>
        <w:pBdr>
          <w:top w:val="nil"/>
          <w:left w:val="nil"/>
          <w:bottom w:val="nil"/>
          <w:right w:val="nil"/>
          <w:between w:val="nil"/>
        </w:pBdr>
        <w:ind w:left="332" w:hanging="208"/>
        <w:jc w:val="both"/>
        <w:rPr>
          <w:color w:val="000000"/>
          <w:sz w:val="22"/>
          <w:szCs w:val="22"/>
        </w:rPr>
      </w:pPr>
      <w:r>
        <w:rPr>
          <w:color w:val="000000"/>
          <w:sz w:val="22"/>
          <w:szCs w:val="22"/>
        </w:rPr>
        <w:t>Investment projects (state investment in public infrastructure port works)</w:t>
      </w:r>
    </w:p>
    <w:p w14:paraId="36F7346F" w14:textId="77777777" w:rsidR="003172EF" w:rsidRDefault="000C21C6" w:rsidP="00C440DE">
      <w:pPr>
        <w:numPr>
          <w:ilvl w:val="0"/>
          <w:numId w:val="5"/>
        </w:numPr>
        <w:pBdr>
          <w:top w:val="nil"/>
          <w:left w:val="nil"/>
          <w:bottom w:val="nil"/>
          <w:right w:val="nil"/>
          <w:between w:val="nil"/>
        </w:pBdr>
        <w:ind w:left="332" w:hanging="208"/>
        <w:jc w:val="both"/>
        <w:rPr>
          <w:color w:val="000000"/>
          <w:sz w:val="22"/>
          <w:szCs w:val="22"/>
        </w:rPr>
      </w:pPr>
      <w:r>
        <w:rPr>
          <w:color w:val="000000"/>
          <w:sz w:val="22"/>
          <w:szCs w:val="22"/>
        </w:rPr>
        <w:t xml:space="preserve">State and concession ports </w:t>
      </w:r>
    </w:p>
    <w:p w14:paraId="44A3633C" w14:textId="77777777" w:rsidR="003172EF" w:rsidRDefault="000C21C6" w:rsidP="00C440DE">
      <w:pPr>
        <w:numPr>
          <w:ilvl w:val="0"/>
          <w:numId w:val="5"/>
        </w:numPr>
        <w:pBdr>
          <w:top w:val="nil"/>
          <w:left w:val="nil"/>
          <w:bottom w:val="nil"/>
          <w:right w:val="nil"/>
          <w:between w:val="nil"/>
        </w:pBdr>
        <w:ind w:left="332" w:hanging="208"/>
        <w:jc w:val="both"/>
        <w:rPr>
          <w:color w:val="000000"/>
          <w:sz w:val="22"/>
          <w:szCs w:val="22"/>
        </w:rPr>
      </w:pPr>
      <w:r>
        <w:rPr>
          <w:color w:val="000000"/>
          <w:sz w:val="22"/>
          <w:szCs w:val="22"/>
        </w:rPr>
        <w:t xml:space="preserve">Passenger movements </w:t>
      </w:r>
    </w:p>
    <w:p w14:paraId="4B22D7A0" w14:textId="77777777" w:rsidR="003172EF" w:rsidRDefault="000C21C6" w:rsidP="00C440DE">
      <w:pPr>
        <w:numPr>
          <w:ilvl w:val="0"/>
          <w:numId w:val="5"/>
        </w:numPr>
        <w:pBdr>
          <w:top w:val="nil"/>
          <w:left w:val="nil"/>
          <w:bottom w:val="nil"/>
          <w:right w:val="nil"/>
          <w:between w:val="nil"/>
        </w:pBdr>
        <w:ind w:left="332" w:hanging="208"/>
        <w:jc w:val="both"/>
        <w:rPr>
          <w:color w:val="000000"/>
          <w:sz w:val="22"/>
          <w:szCs w:val="22"/>
        </w:rPr>
      </w:pPr>
      <w:r>
        <w:rPr>
          <w:color w:val="000000"/>
          <w:sz w:val="22"/>
          <w:szCs w:val="22"/>
        </w:rPr>
        <w:t xml:space="preserve">Maritime navigation aid </w:t>
      </w:r>
    </w:p>
    <w:p w14:paraId="12B7055F" w14:textId="77777777" w:rsidR="003172EF" w:rsidRDefault="000C21C6" w:rsidP="00C440DE">
      <w:pPr>
        <w:numPr>
          <w:ilvl w:val="0"/>
          <w:numId w:val="5"/>
        </w:numPr>
        <w:pBdr>
          <w:top w:val="nil"/>
          <w:left w:val="nil"/>
          <w:bottom w:val="nil"/>
          <w:right w:val="nil"/>
          <w:between w:val="nil"/>
        </w:pBdr>
        <w:ind w:left="332" w:hanging="208"/>
        <w:jc w:val="both"/>
        <w:rPr>
          <w:color w:val="000000"/>
          <w:sz w:val="22"/>
          <w:szCs w:val="22"/>
        </w:rPr>
      </w:pPr>
      <w:r>
        <w:rPr>
          <w:color w:val="000000"/>
          <w:sz w:val="22"/>
          <w:szCs w:val="22"/>
        </w:rPr>
        <w:t>Cargo and container movements in the national port system</w:t>
      </w:r>
    </w:p>
    <w:p w14:paraId="1255C4BD" w14:textId="77777777" w:rsidR="003172EF" w:rsidRDefault="003172EF">
      <w:pPr>
        <w:pBdr>
          <w:top w:val="nil"/>
          <w:left w:val="nil"/>
          <w:bottom w:val="nil"/>
          <w:right w:val="nil"/>
          <w:between w:val="nil"/>
        </w:pBdr>
        <w:rPr>
          <w:color w:val="000000"/>
          <w:sz w:val="14"/>
          <w:szCs w:val="14"/>
        </w:rPr>
      </w:pPr>
    </w:p>
    <w:tbl>
      <w:tblPr>
        <w:tblStyle w:val="affffffff"/>
        <w:tblW w:w="9810" w:type="dxa"/>
        <w:tblBorders>
          <w:top w:val="nil"/>
          <w:left w:val="nil"/>
          <w:bottom w:val="nil"/>
          <w:right w:val="nil"/>
          <w:insideH w:val="nil"/>
          <w:insideV w:val="nil"/>
        </w:tblBorders>
        <w:tblLayout w:type="fixed"/>
        <w:tblLook w:val="0400" w:firstRow="0" w:lastRow="0" w:firstColumn="0" w:lastColumn="0" w:noHBand="0" w:noVBand="1"/>
      </w:tblPr>
      <w:tblGrid>
        <w:gridCol w:w="3393"/>
        <w:gridCol w:w="2995"/>
        <w:gridCol w:w="3422"/>
      </w:tblGrid>
      <w:tr w:rsidR="003172EF" w14:paraId="02278B0E" w14:textId="77777777">
        <w:tc>
          <w:tcPr>
            <w:tcW w:w="9810" w:type="dxa"/>
            <w:gridSpan w:val="3"/>
          </w:tcPr>
          <w:p w14:paraId="7F69351D" w14:textId="77777777" w:rsidR="003172EF" w:rsidRDefault="000C21C6">
            <w:pPr>
              <w:keepNext/>
              <w:jc w:val="center"/>
            </w:pPr>
            <w:r>
              <w:rPr>
                <w:noProof/>
              </w:rPr>
              <w:drawing>
                <wp:inline distT="0" distB="0" distL="0" distR="0" wp14:anchorId="7B6BCDE8" wp14:editId="71C73850">
                  <wp:extent cx="6054528" cy="1139207"/>
                  <wp:effectExtent l="0" t="0" r="0" b="0"/>
                  <wp:docPr id="2146921881" name="image39.png" descr="A map of the countr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9.png" descr="A map of the country&#10;&#10;AI-generated content may be incorrect."/>
                          <pic:cNvPicPr preferRelativeResize="0"/>
                        </pic:nvPicPr>
                        <pic:blipFill>
                          <a:blip r:embed="rId21"/>
                          <a:srcRect b="22699"/>
                          <a:stretch>
                            <a:fillRect/>
                          </a:stretch>
                        </pic:blipFill>
                        <pic:spPr>
                          <a:xfrm>
                            <a:off x="0" y="0"/>
                            <a:ext cx="6054528" cy="1139207"/>
                          </a:xfrm>
                          <a:prstGeom prst="rect">
                            <a:avLst/>
                          </a:prstGeom>
                          <a:ln/>
                        </pic:spPr>
                      </pic:pic>
                    </a:graphicData>
                  </a:graphic>
                </wp:inline>
              </w:drawing>
            </w:r>
          </w:p>
        </w:tc>
      </w:tr>
      <w:tr w:rsidR="003172EF" w14:paraId="133DC12E" w14:textId="77777777">
        <w:tc>
          <w:tcPr>
            <w:tcW w:w="3393" w:type="dxa"/>
          </w:tcPr>
          <w:p w14:paraId="420E52C1" w14:textId="77777777" w:rsidR="003172EF" w:rsidRDefault="000C21C6">
            <w:pPr>
              <w:jc w:val="center"/>
              <w:rPr>
                <w:color w:val="000000"/>
                <w:sz w:val="22"/>
                <w:szCs w:val="22"/>
              </w:rPr>
            </w:pPr>
            <w:r>
              <w:rPr>
                <w:color w:val="000000"/>
                <w:sz w:val="22"/>
                <w:szCs w:val="22"/>
              </w:rPr>
              <w:t>Investment projects</w:t>
            </w:r>
          </w:p>
        </w:tc>
        <w:tc>
          <w:tcPr>
            <w:tcW w:w="2995" w:type="dxa"/>
          </w:tcPr>
          <w:p w14:paraId="3A899892" w14:textId="77777777" w:rsidR="003172EF" w:rsidRDefault="000C21C6">
            <w:pPr>
              <w:jc w:val="center"/>
              <w:rPr>
                <w:color w:val="000000"/>
                <w:sz w:val="22"/>
                <w:szCs w:val="22"/>
              </w:rPr>
            </w:pPr>
            <w:r>
              <w:rPr>
                <w:color w:val="000000"/>
                <w:sz w:val="22"/>
                <w:szCs w:val="22"/>
              </w:rPr>
              <w:t>Ports</w:t>
            </w:r>
          </w:p>
        </w:tc>
        <w:tc>
          <w:tcPr>
            <w:tcW w:w="3422" w:type="dxa"/>
          </w:tcPr>
          <w:p w14:paraId="4BAEFD71" w14:textId="77777777" w:rsidR="003172EF" w:rsidRDefault="000C21C6">
            <w:pPr>
              <w:jc w:val="center"/>
              <w:rPr>
                <w:color w:val="000000"/>
                <w:sz w:val="22"/>
                <w:szCs w:val="22"/>
              </w:rPr>
            </w:pPr>
            <w:r>
              <w:rPr>
                <w:color w:val="000000"/>
                <w:sz w:val="22"/>
                <w:szCs w:val="22"/>
              </w:rPr>
              <w:t>Passenger movements</w:t>
            </w:r>
          </w:p>
        </w:tc>
      </w:tr>
    </w:tbl>
    <w:p w14:paraId="4328AF1E" w14:textId="77777777" w:rsidR="003172EF" w:rsidRPr="00F405F5" w:rsidRDefault="000C21C6">
      <w:pPr>
        <w:pBdr>
          <w:top w:val="nil"/>
          <w:left w:val="nil"/>
          <w:bottom w:val="nil"/>
          <w:right w:val="nil"/>
          <w:between w:val="nil"/>
        </w:pBdr>
        <w:spacing w:before="120" w:after="120"/>
        <w:rPr>
          <w:i/>
          <w:color w:val="000000"/>
          <w:sz w:val="22"/>
          <w:szCs w:val="22"/>
        </w:rPr>
      </w:pPr>
      <w:bookmarkStart w:id="26" w:name="_heading=h.n4f752p6o0if" w:colFirst="0" w:colLast="0"/>
      <w:bookmarkEnd w:id="26"/>
      <w:r w:rsidRPr="00F405F5">
        <w:rPr>
          <w:i/>
          <w:sz w:val="22"/>
          <w:szCs w:val="22"/>
        </w:rPr>
        <w:t>Figure 6 Example of layers on the Panama Maritime Authority Portal.</w:t>
      </w:r>
    </w:p>
    <w:p w14:paraId="0AD2EE97" w14:textId="77777777" w:rsidR="003172EF" w:rsidRDefault="003172EF">
      <w:pPr>
        <w:spacing w:after="120"/>
        <w:rPr>
          <w:color w:val="000000"/>
          <w:sz w:val="22"/>
          <w:szCs w:val="22"/>
        </w:rPr>
      </w:pPr>
      <w:hyperlink r:id="rId22">
        <w:r>
          <w:rPr>
            <w:color w:val="467886"/>
            <w:sz w:val="22"/>
            <w:szCs w:val="22"/>
            <w:u w:val="single"/>
          </w:rPr>
          <w:t>Smithsonian Tropical Research Institute GIS Data Portal</w:t>
        </w:r>
      </w:hyperlink>
    </w:p>
    <w:p w14:paraId="5917BE6B" w14:textId="53616982" w:rsidR="003172EF" w:rsidRDefault="000C21C6" w:rsidP="00C440DE">
      <w:pPr>
        <w:pBdr>
          <w:top w:val="nil"/>
          <w:left w:val="nil"/>
          <w:bottom w:val="nil"/>
          <w:right w:val="nil"/>
          <w:between w:val="nil"/>
        </w:pBdr>
        <w:spacing w:after="120"/>
        <w:jc w:val="both"/>
        <w:rPr>
          <w:i/>
          <w:color w:val="000000"/>
          <w:sz w:val="22"/>
          <w:szCs w:val="22"/>
        </w:rPr>
      </w:pPr>
      <w:r>
        <w:rPr>
          <w:color w:val="000000"/>
          <w:sz w:val="22"/>
          <w:szCs w:val="22"/>
        </w:rPr>
        <w:t>Allows users to search, view and download resources from Smithsonian in Panama. Examples of data currently available in this portal are meteorological, hydrological and oceanographic (from their physical monitoring program), stream Network 2022, Panama jurisdiction boundaries 2016, Protected National Parks boundaries, and bird and fish layers, among others (</w:t>
      </w:r>
      <w:r w:rsidRPr="00F405F5">
        <w:rPr>
          <w:i/>
          <w:iCs/>
          <w:color w:val="000000"/>
          <w:sz w:val="22"/>
          <w:szCs w:val="22"/>
        </w:rPr>
        <w:t>Figure 7</w:t>
      </w:r>
      <w:r>
        <w:rPr>
          <w:color w:val="000000"/>
          <w:sz w:val="22"/>
          <w:szCs w:val="22"/>
        </w:rPr>
        <w:t>).</w:t>
      </w:r>
    </w:p>
    <w:p w14:paraId="7EF0E51C" w14:textId="5B199171" w:rsidR="003172EF" w:rsidRDefault="00F405F5">
      <w:pPr>
        <w:keepNext/>
      </w:pPr>
      <w:r>
        <w:rPr>
          <w:noProof/>
        </w:rPr>
        <w:drawing>
          <wp:anchor distT="0" distB="0" distL="114300" distR="114300" simplePos="0" relativeHeight="251660288" behindDoc="0" locked="0" layoutInCell="1" hidden="0" allowOverlap="1" wp14:anchorId="02C838CC" wp14:editId="3DA05214">
            <wp:simplePos x="0" y="0"/>
            <wp:positionH relativeFrom="column">
              <wp:posOffset>1</wp:posOffset>
            </wp:positionH>
            <wp:positionV relativeFrom="paragraph">
              <wp:posOffset>0</wp:posOffset>
            </wp:positionV>
            <wp:extent cx="2360930" cy="1677670"/>
            <wp:effectExtent l="0" t="0" r="0" b="0"/>
            <wp:wrapSquare wrapText="bothSides" distT="0" distB="0" distL="114300" distR="114300"/>
            <wp:docPr id="2146921873" name="image50.png" descr="A screenshot of a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0.png" descr="A screenshot of a map&#10;&#10;AI-generated content may be incorrect."/>
                    <pic:cNvPicPr preferRelativeResize="0"/>
                  </pic:nvPicPr>
                  <pic:blipFill>
                    <a:blip r:embed="rId23"/>
                    <a:srcRect/>
                    <a:stretch>
                      <a:fillRect/>
                    </a:stretch>
                  </pic:blipFill>
                  <pic:spPr>
                    <a:xfrm>
                      <a:off x="0" y="0"/>
                      <a:ext cx="2360930" cy="1677670"/>
                    </a:xfrm>
                    <a:prstGeom prst="rect">
                      <a:avLst/>
                    </a:prstGeom>
                    <a:ln/>
                  </pic:spPr>
                </pic:pic>
              </a:graphicData>
            </a:graphic>
            <wp14:sizeRelH relativeFrom="margin">
              <wp14:pctWidth>0</wp14:pctWidth>
            </wp14:sizeRelH>
            <wp14:sizeRelV relativeFrom="margin">
              <wp14:pctHeight>0</wp14:pctHeight>
            </wp14:sizeRelV>
          </wp:anchor>
        </w:drawing>
      </w:r>
    </w:p>
    <w:p w14:paraId="7A9265FE" w14:textId="77777777" w:rsidR="003172EF" w:rsidRDefault="003172EF">
      <w:pPr>
        <w:pBdr>
          <w:top w:val="nil"/>
          <w:left w:val="nil"/>
          <w:bottom w:val="nil"/>
          <w:right w:val="nil"/>
          <w:between w:val="nil"/>
        </w:pBdr>
        <w:rPr>
          <w:sz w:val="22"/>
          <w:szCs w:val="22"/>
        </w:rPr>
      </w:pPr>
      <w:bookmarkStart w:id="27" w:name="_heading=h.ped44ads1lx3" w:colFirst="0" w:colLast="0"/>
      <w:bookmarkEnd w:id="27"/>
    </w:p>
    <w:p w14:paraId="5D5FC72B" w14:textId="77777777" w:rsidR="003172EF" w:rsidRDefault="003172EF">
      <w:pPr>
        <w:pBdr>
          <w:top w:val="nil"/>
          <w:left w:val="nil"/>
          <w:bottom w:val="nil"/>
          <w:right w:val="nil"/>
          <w:between w:val="nil"/>
        </w:pBdr>
        <w:rPr>
          <w:sz w:val="22"/>
          <w:szCs w:val="22"/>
        </w:rPr>
      </w:pPr>
    </w:p>
    <w:p w14:paraId="3E68AD3D" w14:textId="77777777" w:rsidR="003172EF" w:rsidRDefault="003172EF">
      <w:pPr>
        <w:pBdr>
          <w:top w:val="nil"/>
          <w:left w:val="nil"/>
          <w:bottom w:val="nil"/>
          <w:right w:val="nil"/>
          <w:between w:val="nil"/>
        </w:pBdr>
        <w:rPr>
          <w:sz w:val="22"/>
          <w:szCs w:val="22"/>
        </w:rPr>
      </w:pPr>
    </w:p>
    <w:p w14:paraId="50CAD739" w14:textId="77777777" w:rsidR="003172EF" w:rsidRDefault="003172EF">
      <w:pPr>
        <w:pBdr>
          <w:top w:val="nil"/>
          <w:left w:val="nil"/>
          <w:bottom w:val="nil"/>
          <w:right w:val="nil"/>
          <w:between w:val="nil"/>
        </w:pBdr>
        <w:rPr>
          <w:sz w:val="22"/>
          <w:szCs w:val="22"/>
        </w:rPr>
      </w:pPr>
    </w:p>
    <w:p w14:paraId="10AF8C49" w14:textId="3307A89B" w:rsidR="003172EF" w:rsidRDefault="003172EF">
      <w:pPr>
        <w:pBdr>
          <w:top w:val="nil"/>
          <w:left w:val="nil"/>
          <w:bottom w:val="nil"/>
          <w:right w:val="nil"/>
          <w:between w:val="nil"/>
        </w:pBdr>
        <w:rPr>
          <w:sz w:val="22"/>
          <w:szCs w:val="22"/>
        </w:rPr>
      </w:pPr>
    </w:p>
    <w:p w14:paraId="39A5998C" w14:textId="5A40AD66" w:rsidR="003172EF" w:rsidRDefault="003172EF">
      <w:pPr>
        <w:pBdr>
          <w:top w:val="nil"/>
          <w:left w:val="nil"/>
          <w:bottom w:val="nil"/>
          <w:right w:val="nil"/>
          <w:between w:val="nil"/>
        </w:pBdr>
        <w:rPr>
          <w:sz w:val="22"/>
          <w:szCs w:val="22"/>
        </w:rPr>
      </w:pPr>
    </w:p>
    <w:p w14:paraId="21005F36" w14:textId="6861600E" w:rsidR="003172EF" w:rsidRDefault="00F405F5">
      <w:pPr>
        <w:pBdr>
          <w:top w:val="nil"/>
          <w:left w:val="nil"/>
          <w:bottom w:val="nil"/>
          <w:right w:val="nil"/>
          <w:between w:val="nil"/>
        </w:pBdr>
        <w:rPr>
          <w:sz w:val="22"/>
          <w:szCs w:val="22"/>
        </w:rPr>
      </w:pPr>
      <w:r>
        <w:rPr>
          <w:noProof/>
        </w:rPr>
        <mc:AlternateContent>
          <mc:Choice Requires="wps">
            <w:drawing>
              <wp:anchor distT="0" distB="0" distL="114300" distR="114300" simplePos="0" relativeHeight="251661312" behindDoc="0" locked="0" layoutInCell="1" hidden="0" allowOverlap="1" wp14:anchorId="2D4C64B0" wp14:editId="40A9EE1D">
                <wp:simplePos x="0" y="0"/>
                <wp:positionH relativeFrom="column">
                  <wp:posOffset>2399030</wp:posOffset>
                </wp:positionH>
                <wp:positionV relativeFrom="paragraph">
                  <wp:posOffset>8255</wp:posOffset>
                </wp:positionV>
                <wp:extent cx="3181985" cy="372745"/>
                <wp:effectExtent l="0" t="0" r="0" b="8255"/>
                <wp:wrapSquare wrapText="bothSides" distT="0" distB="0" distL="114300" distR="114300"/>
                <wp:docPr id="2146921838" name="Rectangle 2146921838"/>
                <wp:cNvGraphicFramePr/>
                <a:graphic xmlns:a="http://schemas.openxmlformats.org/drawingml/2006/main">
                  <a:graphicData uri="http://schemas.microsoft.com/office/word/2010/wordprocessingShape">
                    <wps:wsp>
                      <wps:cNvSpPr/>
                      <wps:spPr>
                        <a:xfrm>
                          <a:off x="0" y="0"/>
                          <a:ext cx="3181985" cy="372745"/>
                        </a:xfrm>
                        <a:prstGeom prst="rect">
                          <a:avLst/>
                        </a:prstGeom>
                        <a:solidFill>
                          <a:srgbClr val="FFFFFF"/>
                        </a:solidFill>
                        <a:ln>
                          <a:noFill/>
                        </a:ln>
                      </wps:spPr>
                      <wps:txbx>
                        <w:txbxContent>
                          <w:p w14:paraId="0BBD87A3" w14:textId="24DA8678" w:rsidR="003172EF" w:rsidRDefault="000C21C6">
                            <w:pPr>
                              <w:spacing w:after="200"/>
                              <w:textDirection w:val="btLr"/>
                            </w:pPr>
                            <w:r w:rsidRPr="00F405F5">
                              <w:rPr>
                                <w:rFonts w:ascii="Arial" w:eastAsia="Arial" w:hAnsi="Arial" w:cs="Arial"/>
                                <w:i/>
                                <w:color w:val="000000"/>
                                <w:sz w:val="22"/>
                                <w:szCs w:val="22"/>
                              </w:rPr>
                              <w:t>Figure</w:t>
                            </w:r>
                            <w:r w:rsidR="00F405F5" w:rsidRPr="00F405F5">
                              <w:rPr>
                                <w:rFonts w:ascii="Arial" w:eastAsia="Arial" w:hAnsi="Arial" w:cs="Arial"/>
                                <w:i/>
                                <w:color w:val="000000"/>
                                <w:sz w:val="22"/>
                                <w:szCs w:val="22"/>
                              </w:rPr>
                              <w:t xml:space="preserve"> 7</w:t>
                            </w:r>
                            <w:r w:rsidRPr="00F405F5">
                              <w:rPr>
                                <w:rFonts w:ascii="Arial" w:eastAsia="Arial" w:hAnsi="Arial" w:cs="Arial"/>
                                <w:i/>
                                <w:color w:val="000000"/>
                                <w:sz w:val="22"/>
                                <w:szCs w:val="22"/>
                              </w:rPr>
                              <w:t xml:space="preserve">  Example of data available in the STRI GIS Data Portal</w:t>
                            </w:r>
                            <w:r>
                              <w:rPr>
                                <w:rFonts w:ascii="Arial" w:eastAsia="Arial" w:hAnsi="Arial" w:cs="Arial"/>
                                <w:i/>
                                <w:color w:val="000000"/>
                                <w:sz w:val="22"/>
                              </w:rPr>
                              <w:t>.</w:t>
                            </w:r>
                          </w:p>
                        </w:txbxContent>
                      </wps:txbx>
                      <wps:bodyPr spcFirstLastPara="1" wrap="square" lIns="0" tIns="0" rIns="0" bIns="0" anchor="t" anchorCtr="0">
                        <a:noAutofit/>
                      </wps:bodyPr>
                    </wps:wsp>
                  </a:graphicData>
                </a:graphic>
                <wp14:sizeRelV relativeFrom="margin">
                  <wp14:pctHeight>0</wp14:pctHeight>
                </wp14:sizeRelV>
              </wp:anchor>
            </w:drawing>
          </mc:Choice>
          <mc:Fallback>
            <w:pict>
              <v:rect w14:anchorId="2D4C64B0" id="Rectangle 2146921838" o:spid="_x0000_s1030" style="position:absolute;margin-left:188.9pt;margin-top:.65pt;width:250.55pt;height:29.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" stroked="f">
                <v:textbox inset="0,0,0,0">
                  <w:txbxContent>
                    <w:p w14:paraId="0BBD87A3" w14:textId="24DA8678" w:rsidR="003172EF" w:rsidRDefault="00000000">
                      <w:pPr>
                        <w:spacing w:after="200"/>
                        <w:textDirection w:val="btLr"/>
                      </w:pPr>
                      <w:r w:rsidRPr="00F405F5">
                        <w:rPr>
                          <w:rFonts w:ascii="Arial" w:eastAsia="Arial" w:hAnsi="Arial" w:cs="Arial"/>
                          <w:i/>
                          <w:color w:val="000000"/>
                          <w:sz w:val="22"/>
                          <w:szCs w:val="22"/>
                        </w:rPr>
                        <w:t>Figure</w:t>
                      </w:r>
                      <w:r w:rsidR="00F405F5" w:rsidRPr="00F405F5">
                        <w:rPr>
                          <w:rFonts w:ascii="Arial" w:eastAsia="Arial" w:hAnsi="Arial" w:cs="Arial"/>
                          <w:i/>
                          <w:color w:val="000000"/>
                          <w:sz w:val="22"/>
                          <w:szCs w:val="22"/>
                        </w:rPr>
                        <w:t xml:space="preserve"> </w:t>
                      </w:r>
                      <w:proofErr w:type="gramStart"/>
                      <w:r w:rsidR="00F405F5" w:rsidRPr="00F405F5">
                        <w:rPr>
                          <w:rFonts w:ascii="Arial" w:eastAsia="Arial" w:hAnsi="Arial" w:cs="Arial"/>
                          <w:i/>
                          <w:color w:val="000000"/>
                          <w:sz w:val="22"/>
                          <w:szCs w:val="22"/>
                        </w:rPr>
                        <w:t>7</w:t>
                      </w:r>
                      <w:r w:rsidRPr="00F405F5">
                        <w:rPr>
                          <w:rFonts w:ascii="Arial" w:eastAsia="Arial" w:hAnsi="Arial" w:cs="Arial"/>
                          <w:i/>
                          <w:color w:val="000000"/>
                          <w:sz w:val="22"/>
                          <w:szCs w:val="22"/>
                        </w:rPr>
                        <w:t xml:space="preserve">  Example</w:t>
                      </w:r>
                      <w:proofErr w:type="gramEnd"/>
                      <w:r w:rsidRPr="00F405F5">
                        <w:rPr>
                          <w:rFonts w:ascii="Arial" w:eastAsia="Arial" w:hAnsi="Arial" w:cs="Arial"/>
                          <w:i/>
                          <w:color w:val="000000"/>
                          <w:sz w:val="22"/>
                          <w:szCs w:val="22"/>
                        </w:rPr>
                        <w:t xml:space="preserve"> of data available in the STRI GIS Data Portal</w:t>
                      </w:r>
                      <w:r>
                        <w:rPr>
                          <w:rFonts w:ascii="Arial" w:eastAsia="Arial" w:hAnsi="Arial" w:cs="Arial"/>
                          <w:i/>
                          <w:color w:val="000000"/>
                          <w:sz w:val="22"/>
                        </w:rPr>
                        <w:t>.</w:t>
                      </w:r>
                    </w:p>
                  </w:txbxContent>
                </v:textbox>
                <w10:wrap type="square"/>
              </v:rect>
            </w:pict>
          </mc:Fallback>
        </mc:AlternateContent>
      </w:r>
    </w:p>
    <w:p w14:paraId="26515BCF" w14:textId="7755D373" w:rsidR="003172EF" w:rsidRDefault="003172EF">
      <w:pPr>
        <w:pBdr>
          <w:top w:val="nil"/>
          <w:left w:val="nil"/>
          <w:bottom w:val="nil"/>
          <w:right w:val="nil"/>
          <w:between w:val="nil"/>
        </w:pBdr>
        <w:rPr>
          <w:sz w:val="22"/>
          <w:szCs w:val="22"/>
        </w:rPr>
      </w:pPr>
    </w:p>
    <w:p w14:paraId="1A3BC8BA" w14:textId="6A46C8E1" w:rsidR="003172EF" w:rsidRDefault="003172EF">
      <w:pPr>
        <w:pBdr>
          <w:top w:val="nil"/>
          <w:left w:val="nil"/>
          <w:bottom w:val="nil"/>
          <w:right w:val="nil"/>
          <w:between w:val="nil"/>
        </w:pBdr>
        <w:rPr>
          <w:sz w:val="22"/>
          <w:szCs w:val="22"/>
        </w:rPr>
      </w:pPr>
    </w:p>
    <w:p w14:paraId="4796C6D3" w14:textId="77777777" w:rsidR="00F405F5" w:rsidRDefault="00F405F5">
      <w:pPr>
        <w:pBdr>
          <w:top w:val="nil"/>
          <w:left w:val="nil"/>
          <w:bottom w:val="nil"/>
          <w:right w:val="nil"/>
          <w:between w:val="nil"/>
        </w:pBdr>
      </w:pPr>
    </w:p>
    <w:p w14:paraId="029047B7" w14:textId="0BFEC34B" w:rsidR="003172EF" w:rsidRDefault="003172EF">
      <w:pPr>
        <w:pBdr>
          <w:top w:val="nil"/>
          <w:left w:val="nil"/>
          <w:bottom w:val="nil"/>
          <w:right w:val="nil"/>
          <w:between w:val="nil"/>
        </w:pBdr>
        <w:rPr>
          <w:sz w:val="22"/>
          <w:szCs w:val="22"/>
        </w:rPr>
      </w:pPr>
      <w:hyperlink r:id="rId24">
        <w:r>
          <w:rPr>
            <w:color w:val="467886"/>
            <w:sz w:val="22"/>
            <w:szCs w:val="22"/>
            <w:u w:val="single"/>
          </w:rPr>
          <w:t>Environmental Atlas Republic of Panama (2010)</w:t>
        </w:r>
      </w:hyperlink>
      <w:r>
        <w:rPr>
          <w:noProof/>
        </w:rPr>
        <mc:AlternateContent>
          <mc:Choice Requires="wps">
            <w:drawing>
              <wp:anchor distT="0" distB="0" distL="114300" distR="114300" simplePos="0" relativeHeight="251662336" behindDoc="0" locked="0" layoutInCell="1" hidden="0" allowOverlap="1" wp14:anchorId="5AAF5F7E" wp14:editId="14EF5851">
                <wp:simplePos x="0" y="0"/>
                <wp:positionH relativeFrom="column">
                  <wp:posOffset>1</wp:posOffset>
                </wp:positionH>
                <wp:positionV relativeFrom="paragraph">
                  <wp:posOffset>127000</wp:posOffset>
                </wp:positionV>
                <wp:extent cx="635" cy="12700"/>
                <wp:effectExtent l="0" t="0" r="0" b="0"/>
                <wp:wrapSquare wrapText="bothSides" distT="0" distB="0" distL="114300" distR="114300"/>
                <wp:docPr id="2146921837" name="Rectangle 2146921837"/>
                <wp:cNvGraphicFramePr/>
                <a:graphic xmlns:a="http://schemas.openxmlformats.org/drawingml/2006/main">
                  <a:graphicData uri="http://schemas.microsoft.com/office/word/2010/wordprocessingShape">
                    <wps:wsp>
                      <wps:cNvSpPr/>
                      <wps:spPr>
                        <a:xfrm>
                          <a:off x="2450400" y="3779683"/>
                          <a:ext cx="5791200" cy="635"/>
                        </a:xfrm>
                        <a:prstGeom prst="rect">
                          <a:avLst/>
                        </a:prstGeom>
                        <a:solidFill>
                          <a:srgbClr val="FFFFFF"/>
                        </a:solidFill>
                        <a:ln>
                          <a:noFill/>
                        </a:ln>
                      </wps:spPr>
                      <wps:txbx>
                        <w:txbxContent>
                          <w:p w14:paraId="59ACC226" w14:textId="77777777" w:rsidR="003172EF" w:rsidRDefault="000C21C6">
                            <w:pPr>
                              <w:textDirection w:val="btLr"/>
                            </w:pPr>
                            <w:r>
                              <w:rPr>
                                <w:color w:val="000000"/>
                              </w:rPr>
                              <w:t>Figure .</w:t>
                            </w:r>
                            <w:r>
                              <w:rPr>
                                <w:i/>
                                <w:color w:val="000000"/>
                                <w:sz w:val="22"/>
                              </w:rPr>
                              <w:t xml:space="preserve"> Example of data available in the STRI GIS Data Portal. </w:t>
                            </w:r>
                          </w:p>
                        </w:txbxContent>
                      </wps:txbx>
                      <wps:bodyPr spcFirstLastPara="1" wrap="square" lIns="0" tIns="0" rIns="0" bIns="0" anchor="t" anchorCtr="0">
                        <a:noAutofit/>
                      </wps:bodyPr>
                    </wps:wsp>
                  </a:graphicData>
                </a:graphic>
              </wp:anchor>
            </w:drawing>
          </mc:Choice>
          <mc:Fallback>
            <w:pict>
              <v:rect w14:anchorId="5AAF5F7E" id="Rectangle 2146921837" o:spid="_x0000_s1031" style="position:absolute;margin-left:0;margin-top:10pt;width:.05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" stroked="f">
                <v:textbox inset="0,0,0,0">
                  <w:txbxContent>
                    <w:p w14:paraId="59ACC226" w14:textId="77777777" w:rsidR="003172EF" w:rsidRDefault="00000000">
                      <w:pPr>
                        <w:textDirection w:val="btLr"/>
                      </w:pPr>
                      <w:proofErr w:type="gramStart"/>
                      <w:r>
                        <w:rPr>
                          <w:color w:val="000000"/>
                        </w:rPr>
                        <w:t>Figure .</w:t>
                      </w:r>
                      <w:proofErr w:type="gramEnd"/>
                      <w:r>
                        <w:rPr>
                          <w:i/>
                          <w:color w:val="000000"/>
                          <w:sz w:val="22"/>
                        </w:rPr>
                        <w:t xml:space="preserve"> Example of data available in the STRI GIS Data Portal. </w:t>
                      </w:r>
                    </w:p>
                  </w:txbxContent>
                </v:textbox>
                <w10:wrap type="square"/>
              </v:rect>
            </w:pict>
          </mc:Fallback>
        </mc:AlternateContent>
      </w:r>
    </w:p>
    <w:p w14:paraId="741BD72C" w14:textId="77777777" w:rsidR="003172EF" w:rsidRDefault="000C21C6" w:rsidP="00C440DE">
      <w:pPr>
        <w:jc w:val="both"/>
        <w:rPr>
          <w:sz w:val="22"/>
          <w:szCs w:val="22"/>
        </w:rPr>
      </w:pPr>
      <w:r>
        <w:rPr>
          <w:sz w:val="22"/>
          <w:szCs w:val="22"/>
        </w:rPr>
        <w:t xml:space="preserve">This atlas serves as a comprehensive resource aimed at enhancing the understanding and management of Panama's diverse and rich natural environments. This initiative was developed to provide detailed insights into the country's ecological landscapes, identifying key regions, ecosystems, and biodiversity hotspots essential for conservation efforts. The information contained in the atlas is displayed at a national level. Some of this information is available in a spatial format through SINIA. </w:t>
      </w:r>
      <w:r>
        <w:rPr>
          <w:color w:val="000000"/>
          <w:sz w:val="22"/>
          <w:szCs w:val="22"/>
        </w:rPr>
        <w:t xml:space="preserve">However, most layers remain outdated, and only a map in PDF format is available. The scale on which the information is presented does not allow for greater details for Bocas del Toro. </w:t>
      </w:r>
      <w:r>
        <w:rPr>
          <w:sz w:val="22"/>
          <w:szCs w:val="22"/>
        </w:rPr>
        <w:t>Its main content comprises of boundaries, population distribution, weather features, soils, water, biodiversity and ecosystem restoration, vegetation, forest cover and reforestation, environmental, Panama’s canal hydrology, human activities, industry, investments, public spending (</w:t>
      </w:r>
      <w:r w:rsidRPr="00F405F5">
        <w:rPr>
          <w:i/>
          <w:iCs/>
          <w:sz w:val="22"/>
          <w:szCs w:val="22"/>
        </w:rPr>
        <w:t>Figure 8</w:t>
      </w:r>
      <w:r>
        <w:rPr>
          <w:sz w:val="22"/>
          <w:szCs w:val="22"/>
        </w:rPr>
        <w:t>).</w:t>
      </w:r>
    </w:p>
    <w:p w14:paraId="36875F16" w14:textId="77777777" w:rsidR="00F405F5" w:rsidRDefault="00F405F5" w:rsidP="00C440DE">
      <w:pPr>
        <w:jc w:val="both"/>
        <w:rPr>
          <w:sz w:val="22"/>
          <w:szCs w:val="22"/>
        </w:rPr>
      </w:pPr>
    </w:p>
    <w:tbl>
      <w:tblPr>
        <w:tblStyle w:val="affffffff0"/>
        <w:tblW w:w="9810" w:type="dxa"/>
        <w:tblBorders>
          <w:top w:val="nil"/>
          <w:left w:val="nil"/>
          <w:bottom w:val="nil"/>
          <w:right w:val="nil"/>
          <w:insideH w:val="nil"/>
          <w:insideV w:val="nil"/>
        </w:tblBorders>
        <w:tblLayout w:type="fixed"/>
        <w:tblLook w:val="0400" w:firstRow="0" w:lastRow="0" w:firstColumn="0" w:lastColumn="0" w:noHBand="0" w:noVBand="1"/>
      </w:tblPr>
      <w:tblGrid>
        <w:gridCol w:w="4836"/>
        <w:gridCol w:w="4974"/>
      </w:tblGrid>
      <w:tr w:rsidR="003172EF" w14:paraId="2AF9DD19" w14:textId="77777777">
        <w:tc>
          <w:tcPr>
            <w:tcW w:w="4836" w:type="dxa"/>
          </w:tcPr>
          <w:p w14:paraId="6B1AACD1" w14:textId="77777777" w:rsidR="003172EF" w:rsidRDefault="000C21C6">
            <w:pPr>
              <w:keepNext/>
            </w:pPr>
            <w:r>
              <w:rPr>
                <w:noProof/>
              </w:rPr>
              <w:drawing>
                <wp:inline distT="0" distB="0" distL="0" distR="0" wp14:anchorId="3D1BD259" wp14:editId="6F617FA3">
                  <wp:extent cx="2924586" cy="1771899"/>
                  <wp:effectExtent l="0" t="0" r="0" b="0"/>
                  <wp:docPr id="2146921885" name="image40.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0.png" descr="A map of the world&#10;&#10;AI-generated content may be incorrect."/>
                          <pic:cNvPicPr preferRelativeResize="0"/>
                        </pic:nvPicPr>
                        <pic:blipFill>
                          <a:blip r:embed="rId25"/>
                          <a:srcRect l="3248" t="10158" r="2534" b="4327"/>
                          <a:stretch>
                            <a:fillRect/>
                          </a:stretch>
                        </pic:blipFill>
                        <pic:spPr>
                          <a:xfrm>
                            <a:off x="0" y="0"/>
                            <a:ext cx="2924586" cy="1771899"/>
                          </a:xfrm>
                          <a:prstGeom prst="rect">
                            <a:avLst/>
                          </a:prstGeom>
                          <a:ln/>
                        </pic:spPr>
                      </pic:pic>
                    </a:graphicData>
                  </a:graphic>
                </wp:inline>
              </w:drawing>
            </w:r>
          </w:p>
        </w:tc>
        <w:tc>
          <w:tcPr>
            <w:tcW w:w="4974" w:type="dxa"/>
          </w:tcPr>
          <w:p w14:paraId="7964CC2D" w14:textId="77777777" w:rsidR="003172EF" w:rsidRDefault="000C21C6">
            <w:pPr>
              <w:keepNext/>
            </w:pPr>
            <w:r>
              <w:rPr>
                <w:noProof/>
              </w:rPr>
              <w:drawing>
                <wp:inline distT="0" distB="0" distL="0" distR="0" wp14:anchorId="0A6A9238" wp14:editId="35782784">
                  <wp:extent cx="2810719" cy="1772182"/>
                  <wp:effectExtent l="0" t="0" r="0" b="0"/>
                  <wp:docPr id="2146921891" name="image58.pn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8.png" descr="A map of the world&#10;&#10;Description automatically generated"/>
                          <pic:cNvPicPr preferRelativeResize="0"/>
                        </pic:nvPicPr>
                        <pic:blipFill>
                          <a:blip r:embed="rId26"/>
                          <a:srcRect t="5172" r="4064" b="3668"/>
                          <a:stretch>
                            <a:fillRect/>
                          </a:stretch>
                        </pic:blipFill>
                        <pic:spPr>
                          <a:xfrm>
                            <a:off x="0" y="0"/>
                            <a:ext cx="2810719" cy="1772182"/>
                          </a:xfrm>
                          <a:prstGeom prst="rect">
                            <a:avLst/>
                          </a:prstGeom>
                          <a:ln/>
                        </pic:spPr>
                      </pic:pic>
                    </a:graphicData>
                  </a:graphic>
                </wp:inline>
              </w:drawing>
            </w:r>
          </w:p>
        </w:tc>
      </w:tr>
    </w:tbl>
    <w:p w14:paraId="4EA3E092" w14:textId="77777777" w:rsidR="003172EF" w:rsidRPr="00F405F5" w:rsidRDefault="000C21C6">
      <w:pPr>
        <w:pBdr>
          <w:top w:val="nil"/>
          <w:left w:val="nil"/>
          <w:bottom w:val="nil"/>
          <w:right w:val="nil"/>
          <w:between w:val="nil"/>
        </w:pBdr>
        <w:spacing w:before="120" w:after="160"/>
        <w:rPr>
          <w:i/>
          <w:sz w:val="22"/>
          <w:szCs w:val="22"/>
        </w:rPr>
      </w:pPr>
      <w:bookmarkStart w:id="28" w:name="_heading=h.rmj6nhd6u47x" w:colFirst="0" w:colLast="0"/>
      <w:bookmarkEnd w:id="28"/>
      <w:r w:rsidRPr="00F405F5">
        <w:rPr>
          <w:i/>
          <w:sz w:val="22"/>
          <w:szCs w:val="22"/>
        </w:rPr>
        <w:t>Figure 8 Example of a map from the Environmental Atlas Republic of Panama.</w:t>
      </w:r>
    </w:p>
    <w:p w14:paraId="7FEB2EBB" w14:textId="77777777" w:rsidR="003172EF" w:rsidRDefault="003172EF">
      <w:pPr>
        <w:spacing w:before="120" w:after="120"/>
        <w:rPr>
          <w:sz w:val="22"/>
          <w:szCs w:val="22"/>
        </w:rPr>
      </w:pPr>
      <w:hyperlink r:id="rId27">
        <w:r>
          <w:rPr>
            <w:color w:val="467886"/>
            <w:sz w:val="22"/>
            <w:szCs w:val="22"/>
            <w:u w:val="single"/>
          </w:rPr>
          <w:t>Atlas of the marine-coastal resources of Bocas del Toro (2008)</w:t>
        </w:r>
      </w:hyperlink>
    </w:p>
    <w:p w14:paraId="7C6CB923" w14:textId="77777777" w:rsidR="003172EF" w:rsidRDefault="000C21C6" w:rsidP="00C440DE">
      <w:pPr>
        <w:pBdr>
          <w:top w:val="nil"/>
          <w:left w:val="nil"/>
          <w:bottom w:val="nil"/>
          <w:right w:val="nil"/>
          <w:between w:val="nil"/>
        </w:pBdr>
        <w:jc w:val="both"/>
        <w:rPr>
          <w:sz w:val="22"/>
          <w:szCs w:val="22"/>
        </w:rPr>
      </w:pPr>
      <w:r>
        <w:rPr>
          <w:sz w:val="22"/>
          <w:szCs w:val="22"/>
        </w:rPr>
        <w:t>This atlas was developed as a consultancy for the development of the integrated marine-coastal management plan of Bocas del Toro within the framework of the Multiphase Program for Sustainable Development of Bocas del Toro. The main content of the atlas includes: information on natural environment, ecoregions, vegetation cover and land use, coastal marine ecosystems, coral reefs, seagrasses, mangroves, sea turtles, marine mammals, political administrative environment, limits of marine zones, political divisi</w:t>
      </w:r>
      <w:r>
        <w:rPr>
          <w:sz w:val="22"/>
          <w:szCs w:val="22"/>
        </w:rPr>
        <w:t>on, population and road network, population changes, indigenous population, protected areas, social indicators, fishing zones, lobsters, tourism, ports and navigation routes, agricultural activities, anthropogenic threats (Figure 9).</w:t>
      </w:r>
    </w:p>
    <w:p w14:paraId="720761A2" w14:textId="77777777" w:rsidR="003172EF" w:rsidRDefault="003172EF">
      <w:pPr>
        <w:pBdr>
          <w:top w:val="nil"/>
          <w:left w:val="nil"/>
          <w:bottom w:val="nil"/>
          <w:right w:val="nil"/>
          <w:between w:val="nil"/>
        </w:pBdr>
        <w:rPr>
          <w:sz w:val="22"/>
          <w:szCs w:val="22"/>
        </w:rPr>
      </w:pPr>
    </w:p>
    <w:tbl>
      <w:tblPr>
        <w:tblStyle w:val="affffffff1"/>
        <w:tblW w:w="9360" w:type="dxa"/>
        <w:tblBorders>
          <w:top w:val="nil"/>
          <w:left w:val="nil"/>
          <w:bottom w:val="nil"/>
          <w:right w:val="nil"/>
          <w:insideH w:val="nil"/>
          <w:insideV w:val="nil"/>
        </w:tblBorders>
        <w:tblLayout w:type="fixed"/>
        <w:tblLook w:val="0400" w:firstRow="0" w:lastRow="0" w:firstColumn="0" w:lastColumn="0" w:noHBand="0" w:noVBand="1"/>
      </w:tblPr>
      <w:tblGrid>
        <w:gridCol w:w="3120"/>
        <w:gridCol w:w="3120"/>
        <w:gridCol w:w="3120"/>
      </w:tblGrid>
      <w:tr w:rsidR="003172EF" w14:paraId="5332F29C" w14:textId="77777777">
        <w:trPr>
          <w:trHeight w:val="288"/>
        </w:trPr>
        <w:tc>
          <w:tcPr>
            <w:tcW w:w="3120" w:type="dxa"/>
          </w:tcPr>
          <w:p w14:paraId="20396FAD" w14:textId="77777777" w:rsidR="003172EF" w:rsidRDefault="000C21C6">
            <w:pPr>
              <w:jc w:val="center"/>
              <w:rPr>
                <w:sz w:val="22"/>
                <w:szCs w:val="22"/>
              </w:rPr>
            </w:pPr>
            <w:r>
              <w:rPr>
                <w:sz w:val="22"/>
                <w:szCs w:val="22"/>
              </w:rPr>
              <w:t>Fishing grounds</w:t>
            </w:r>
          </w:p>
        </w:tc>
        <w:tc>
          <w:tcPr>
            <w:tcW w:w="3120" w:type="dxa"/>
          </w:tcPr>
          <w:p w14:paraId="567E0202" w14:textId="77777777" w:rsidR="003172EF" w:rsidRDefault="000C21C6">
            <w:pPr>
              <w:jc w:val="center"/>
              <w:rPr>
                <w:sz w:val="22"/>
                <w:szCs w:val="22"/>
              </w:rPr>
            </w:pPr>
            <w:r>
              <w:rPr>
                <w:sz w:val="22"/>
                <w:szCs w:val="22"/>
              </w:rPr>
              <w:t>Tourism</w:t>
            </w:r>
          </w:p>
        </w:tc>
        <w:tc>
          <w:tcPr>
            <w:tcW w:w="3120" w:type="dxa"/>
          </w:tcPr>
          <w:p w14:paraId="3B1FEF7A" w14:textId="77777777" w:rsidR="003172EF" w:rsidRDefault="000C21C6">
            <w:pPr>
              <w:jc w:val="center"/>
              <w:rPr>
                <w:sz w:val="22"/>
                <w:szCs w:val="22"/>
              </w:rPr>
            </w:pPr>
            <w:r>
              <w:rPr>
                <w:sz w:val="22"/>
                <w:szCs w:val="22"/>
              </w:rPr>
              <w:t>Touristic sites</w:t>
            </w:r>
          </w:p>
        </w:tc>
      </w:tr>
      <w:tr w:rsidR="003172EF" w14:paraId="3DD559A0" w14:textId="77777777">
        <w:trPr>
          <w:trHeight w:val="1692"/>
        </w:trPr>
        <w:tc>
          <w:tcPr>
            <w:tcW w:w="3120" w:type="dxa"/>
          </w:tcPr>
          <w:p w14:paraId="64923BF6" w14:textId="77777777" w:rsidR="003172EF" w:rsidRDefault="000C21C6">
            <w:pPr>
              <w:jc w:val="center"/>
              <w:rPr>
                <w:sz w:val="22"/>
                <w:szCs w:val="22"/>
              </w:rPr>
            </w:pPr>
            <w:r>
              <w:rPr>
                <w:noProof/>
                <w:sz w:val="22"/>
                <w:szCs w:val="22"/>
              </w:rPr>
              <w:drawing>
                <wp:inline distT="0" distB="0" distL="0" distR="0" wp14:anchorId="5D90BD21" wp14:editId="14B49473">
                  <wp:extent cx="1677007" cy="1069848"/>
                  <wp:effectExtent l="0" t="0" r="0" b="0"/>
                  <wp:docPr id="2146921887" name="image45.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5.jpg" descr="A map of the world&#10;&#10;Description automatically generated"/>
                          <pic:cNvPicPr preferRelativeResize="0"/>
                        </pic:nvPicPr>
                        <pic:blipFill>
                          <a:blip r:embed="rId28"/>
                          <a:srcRect l="4991" t="20572" r="3669" b="1728"/>
                          <a:stretch>
                            <a:fillRect/>
                          </a:stretch>
                        </pic:blipFill>
                        <pic:spPr>
                          <a:xfrm rot="10800000">
                            <a:off x="0" y="0"/>
                            <a:ext cx="1677007" cy="1069848"/>
                          </a:xfrm>
                          <a:prstGeom prst="rect">
                            <a:avLst/>
                          </a:prstGeom>
                          <a:ln/>
                        </pic:spPr>
                      </pic:pic>
                    </a:graphicData>
                  </a:graphic>
                </wp:inline>
              </w:drawing>
            </w:r>
          </w:p>
        </w:tc>
        <w:tc>
          <w:tcPr>
            <w:tcW w:w="3120" w:type="dxa"/>
          </w:tcPr>
          <w:p w14:paraId="59133EC8" w14:textId="77777777" w:rsidR="003172EF" w:rsidRDefault="000C21C6">
            <w:pPr>
              <w:jc w:val="center"/>
              <w:rPr>
                <w:sz w:val="22"/>
                <w:szCs w:val="22"/>
              </w:rPr>
            </w:pPr>
            <w:r>
              <w:rPr>
                <w:noProof/>
                <w:sz w:val="22"/>
                <w:szCs w:val="22"/>
              </w:rPr>
              <w:drawing>
                <wp:inline distT="0" distB="0" distL="0" distR="0" wp14:anchorId="6EAFC41C" wp14:editId="6803592F">
                  <wp:extent cx="1639882" cy="1069848"/>
                  <wp:effectExtent l="0" t="0" r="0" b="0"/>
                  <wp:docPr id="2146921889" name="image52.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2.jpg" descr="A map of the world&#10;&#10;Description automatically generated"/>
                          <pic:cNvPicPr preferRelativeResize="0"/>
                        </pic:nvPicPr>
                        <pic:blipFill>
                          <a:blip r:embed="rId29"/>
                          <a:srcRect l="8643" t="18270" r="7340" b="8640"/>
                          <a:stretch>
                            <a:fillRect/>
                          </a:stretch>
                        </pic:blipFill>
                        <pic:spPr>
                          <a:xfrm rot="10800000">
                            <a:off x="0" y="0"/>
                            <a:ext cx="1639882" cy="1069848"/>
                          </a:xfrm>
                          <a:prstGeom prst="rect">
                            <a:avLst/>
                          </a:prstGeom>
                          <a:ln/>
                        </pic:spPr>
                      </pic:pic>
                    </a:graphicData>
                  </a:graphic>
                </wp:inline>
              </w:drawing>
            </w:r>
          </w:p>
        </w:tc>
        <w:tc>
          <w:tcPr>
            <w:tcW w:w="3120" w:type="dxa"/>
          </w:tcPr>
          <w:p w14:paraId="525C6682" w14:textId="77777777" w:rsidR="003172EF" w:rsidRDefault="000C21C6">
            <w:pPr>
              <w:jc w:val="center"/>
              <w:rPr>
                <w:sz w:val="22"/>
                <w:szCs w:val="22"/>
              </w:rPr>
            </w:pPr>
            <w:r>
              <w:rPr>
                <w:noProof/>
                <w:sz w:val="22"/>
                <w:szCs w:val="22"/>
              </w:rPr>
              <w:drawing>
                <wp:inline distT="0" distB="0" distL="0" distR="0" wp14:anchorId="63815962" wp14:editId="744EE15C">
                  <wp:extent cx="1669031" cy="1069848"/>
                  <wp:effectExtent l="0" t="0" r="0" b="0"/>
                  <wp:docPr id="2146921892" name="image2.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map of the world&#10;&#10;Description automatically generated"/>
                          <pic:cNvPicPr preferRelativeResize="0"/>
                        </pic:nvPicPr>
                        <pic:blipFill>
                          <a:blip r:embed="rId30"/>
                          <a:srcRect l="6733" t="19421" r="5398" b="5471"/>
                          <a:stretch>
                            <a:fillRect/>
                          </a:stretch>
                        </pic:blipFill>
                        <pic:spPr>
                          <a:xfrm rot="10800000">
                            <a:off x="0" y="0"/>
                            <a:ext cx="1669031" cy="1069848"/>
                          </a:xfrm>
                          <a:prstGeom prst="rect">
                            <a:avLst/>
                          </a:prstGeom>
                          <a:ln/>
                        </pic:spPr>
                      </pic:pic>
                    </a:graphicData>
                  </a:graphic>
                </wp:inline>
              </w:drawing>
            </w:r>
          </w:p>
        </w:tc>
      </w:tr>
      <w:tr w:rsidR="003172EF" w14:paraId="35DC0616" w14:textId="77777777">
        <w:trPr>
          <w:trHeight w:val="288"/>
        </w:trPr>
        <w:tc>
          <w:tcPr>
            <w:tcW w:w="3120" w:type="dxa"/>
          </w:tcPr>
          <w:p w14:paraId="3CDC2525" w14:textId="77777777" w:rsidR="003172EF" w:rsidRDefault="000C21C6">
            <w:pPr>
              <w:jc w:val="center"/>
              <w:rPr>
                <w:sz w:val="22"/>
                <w:szCs w:val="22"/>
              </w:rPr>
            </w:pPr>
            <w:r>
              <w:rPr>
                <w:sz w:val="22"/>
                <w:szCs w:val="22"/>
              </w:rPr>
              <w:t>Ports and navigation routes</w:t>
            </w:r>
          </w:p>
        </w:tc>
        <w:tc>
          <w:tcPr>
            <w:tcW w:w="3120" w:type="dxa"/>
          </w:tcPr>
          <w:p w14:paraId="6489C3FF" w14:textId="77777777" w:rsidR="003172EF" w:rsidRDefault="000C21C6">
            <w:pPr>
              <w:jc w:val="center"/>
              <w:rPr>
                <w:sz w:val="22"/>
                <w:szCs w:val="22"/>
              </w:rPr>
            </w:pPr>
            <w:r>
              <w:rPr>
                <w:sz w:val="22"/>
                <w:szCs w:val="22"/>
              </w:rPr>
              <w:t>Type of coastline</w:t>
            </w:r>
          </w:p>
        </w:tc>
        <w:tc>
          <w:tcPr>
            <w:tcW w:w="3120" w:type="dxa"/>
          </w:tcPr>
          <w:p w14:paraId="1430F963" w14:textId="77777777" w:rsidR="003172EF" w:rsidRDefault="000C21C6">
            <w:pPr>
              <w:jc w:val="center"/>
              <w:rPr>
                <w:sz w:val="22"/>
                <w:szCs w:val="22"/>
              </w:rPr>
            </w:pPr>
            <w:r>
              <w:rPr>
                <w:sz w:val="22"/>
                <w:szCs w:val="22"/>
              </w:rPr>
              <w:t>Bathymetry</w:t>
            </w:r>
          </w:p>
        </w:tc>
      </w:tr>
      <w:tr w:rsidR="003172EF" w14:paraId="74044108" w14:textId="77777777">
        <w:trPr>
          <w:trHeight w:val="1782"/>
        </w:trPr>
        <w:tc>
          <w:tcPr>
            <w:tcW w:w="3120" w:type="dxa"/>
          </w:tcPr>
          <w:p w14:paraId="15CC707E" w14:textId="2A182C1B" w:rsidR="003172EF" w:rsidRDefault="000C21C6" w:rsidP="00F405F5">
            <w:pPr>
              <w:jc w:val="center"/>
              <w:rPr>
                <w:sz w:val="22"/>
                <w:szCs w:val="22"/>
              </w:rPr>
            </w:pPr>
            <w:r>
              <w:rPr>
                <w:noProof/>
                <w:sz w:val="22"/>
                <w:szCs w:val="22"/>
              </w:rPr>
              <w:drawing>
                <wp:inline distT="0" distB="0" distL="0" distR="0" wp14:anchorId="112881AF" wp14:editId="5A03C268">
                  <wp:extent cx="1625649" cy="1069848"/>
                  <wp:effectExtent l="0" t="0" r="0" b="0"/>
                  <wp:docPr id="2146921894" name="image51.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1.jpg" descr="A map of the world&#10;&#10;Description automatically generated"/>
                          <pic:cNvPicPr preferRelativeResize="0"/>
                        </pic:nvPicPr>
                        <pic:blipFill>
                          <a:blip r:embed="rId31"/>
                          <a:srcRect l="3001" t="19009" r="4707"/>
                          <a:stretch>
                            <a:fillRect/>
                          </a:stretch>
                        </pic:blipFill>
                        <pic:spPr>
                          <a:xfrm rot="10800000">
                            <a:off x="0" y="0"/>
                            <a:ext cx="1625649" cy="1069848"/>
                          </a:xfrm>
                          <a:prstGeom prst="rect">
                            <a:avLst/>
                          </a:prstGeom>
                          <a:ln/>
                        </pic:spPr>
                      </pic:pic>
                    </a:graphicData>
                  </a:graphic>
                </wp:inline>
              </w:drawing>
            </w:r>
          </w:p>
        </w:tc>
        <w:tc>
          <w:tcPr>
            <w:tcW w:w="3120" w:type="dxa"/>
          </w:tcPr>
          <w:p w14:paraId="5F044F96" w14:textId="77777777" w:rsidR="003172EF" w:rsidRDefault="000C21C6">
            <w:pPr>
              <w:jc w:val="center"/>
              <w:rPr>
                <w:sz w:val="22"/>
                <w:szCs w:val="22"/>
              </w:rPr>
            </w:pPr>
            <w:r>
              <w:rPr>
                <w:noProof/>
                <w:sz w:val="22"/>
                <w:szCs w:val="22"/>
              </w:rPr>
              <w:drawing>
                <wp:inline distT="0" distB="0" distL="0" distR="0" wp14:anchorId="5D45F396" wp14:editId="5F9E993B">
                  <wp:extent cx="1729573" cy="1069848"/>
                  <wp:effectExtent l="0" t="0" r="0" b="0"/>
                  <wp:docPr id="2146921896" name="image53.jpg" descr="A map of the caribb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3.jpg" descr="A map of the caribbean&#10;&#10;Description automatically generated"/>
                          <pic:cNvPicPr preferRelativeResize="0"/>
                        </pic:nvPicPr>
                        <pic:blipFill>
                          <a:blip r:embed="rId32"/>
                          <a:srcRect l="5167" t="19874" r="4731" b="5815"/>
                          <a:stretch>
                            <a:fillRect/>
                          </a:stretch>
                        </pic:blipFill>
                        <pic:spPr>
                          <a:xfrm rot="10800000">
                            <a:off x="0" y="0"/>
                            <a:ext cx="1729573" cy="1069848"/>
                          </a:xfrm>
                          <a:prstGeom prst="rect">
                            <a:avLst/>
                          </a:prstGeom>
                          <a:ln/>
                        </pic:spPr>
                      </pic:pic>
                    </a:graphicData>
                  </a:graphic>
                </wp:inline>
              </w:drawing>
            </w:r>
          </w:p>
        </w:tc>
        <w:tc>
          <w:tcPr>
            <w:tcW w:w="3120" w:type="dxa"/>
          </w:tcPr>
          <w:p w14:paraId="436E2813" w14:textId="77777777" w:rsidR="003172EF" w:rsidRDefault="000C21C6">
            <w:pPr>
              <w:jc w:val="center"/>
              <w:rPr>
                <w:sz w:val="22"/>
                <w:szCs w:val="22"/>
              </w:rPr>
            </w:pPr>
            <w:r>
              <w:rPr>
                <w:noProof/>
                <w:sz w:val="22"/>
                <w:szCs w:val="22"/>
              </w:rPr>
              <w:drawing>
                <wp:inline distT="0" distB="0" distL="0" distR="0" wp14:anchorId="6269612C" wp14:editId="7FC1AEAC">
                  <wp:extent cx="1563072" cy="1069848"/>
                  <wp:effectExtent l="0" t="0" r="0" b="0"/>
                  <wp:docPr id="2146921898" name="image60.jpg" descr="A map of the eart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0.jpg" descr="A map of the earth&#10;&#10;Description automatically generated"/>
                          <pic:cNvPicPr preferRelativeResize="0"/>
                        </pic:nvPicPr>
                        <pic:blipFill>
                          <a:blip r:embed="rId33"/>
                          <a:srcRect l="13112" t="25324" r="19418" b="13102"/>
                          <a:stretch>
                            <a:fillRect/>
                          </a:stretch>
                        </pic:blipFill>
                        <pic:spPr>
                          <a:xfrm rot="10800000">
                            <a:off x="0" y="0"/>
                            <a:ext cx="1563072" cy="1069848"/>
                          </a:xfrm>
                          <a:prstGeom prst="rect">
                            <a:avLst/>
                          </a:prstGeom>
                          <a:ln/>
                        </pic:spPr>
                      </pic:pic>
                    </a:graphicData>
                  </a:graphic>
                </wp:inline>
              </w:drawing>
            </w:r>
          </w:p>
        </w:tc>
      </w:tr>
      <w:tr w:rsidR="003172EF" w14:paraId="1B7E3498" w14:textId="77777777">
        <w:trPr>
          <w:trHeight w:val="288"/>
        </w:trPr>
        <w:tc>
          <w:tcPr>
            <w:tcW w:w="3120" w:type="dxa"/>
          </w:tcPr>
          <w:p w14:paraId="623FD1D5" w14:textId="77777777" w:rsidR="003172EF" w:rsidRDefault="000C21C6">
            <w:pPr>
              <w:jc w:val="center"/>
              <w:rPr>
                <w:sz w:val="22"/>
                <w:szCs w:val="22"/>
              </w:rPr>
            </w:pPr>
            <w:r>
              <w:rPr>
                <w:sz w:val="22"/>
                <w:szCs w:val="22"/>
              </w:rPr>
              <w:lastRenderedPageBreak/>
              <w:t>Annual precipitation</w:t>
            </w:r>
          </w:p>
        </w:tc>
        <w:tc>
          <w:tcPr>
            <w:tcW w:w="3120" w:type="dxa"/>
          </w:tcPr>
          <w:p w14:paraId="4561B105" w14:textId="77777777" w:rsidR="003172EF" w:rsidRDefault="000C21C6">
            <w:pPr>
              <w:jc w:val="center"/>
              <w:rPr>
                <w:sz w:val="22"/>
                <w:szCs w:val="22"/>
              </w:rPr>
            </w:pPr>
            <w:r>
              <w:rPr>
                <w:sz w:val="22"/>
                <w:szCs w:val="22"/>
              </w:rPr>
              <w:t>Coastal-marine ecosystems</w:t>
            </w:r>
          </w:p>
        </w:tc>
        <w:tc>
          <w:tcPr>
            <w:tcW w:w="3120" w:type="dxa"/>
          </w:tcPr>
          <w:p w14:paraId="4FD0E216" w14:textId="77777777" w:rsidR="003172EF" w:rsidRDefault="000C21C6">
            <w:pPr>
              <w:jc w:val="center"/>
              <w:rPr>
                <w:sz w:val="22"/>
                <w:szCs w:val="22"/>
              </w:rPr>
            </w:pPr>
            <w:r>
              <w:rPr>
                <w:sz w:val="22"/>
                <w:szCs w:val="22"/>
              </w:rPr>
              <w:t>Coral reefs</w:t>
            </w:r>
          </w:p>
        </w:tc>
      </w:tr>
      <w:tr w:rsidR="003172EF" w14:paraId="58F6ED3E" w14:textId="77777777">
        <w:trPr>
          <w:trHeight w:val="1692"/>
        </w:trPr>
        <w:tc>
          <w:tcPr>
            <w:tcW w:w="3120" w:type="dxa"/>
          </w:tcPr>
          <w:p w14:paraId="53B47373" w14:textId="77777777" w:rsidR="003172EF" w:rsidRDefault="000C21C6">
            <w:pPr>
              <w:jc w:val="center"/>
              <w:rPr>
                <w:sz w:val="22"/>
                <w:szCs w:val="22"/>
              </w:rPr>
            </w:pPr>
            <w:r>
              <w:rPr>
                <w:noProof/>
                <w:sz w:val="22"/>
                <w:szCs w:val="22"/>
              </w:rPr>
              <w:drawing>
                <wp:inline distT="0" distB="0" distL="0" distR="0" wp14:anchorId="4456E695" wp14:editId="54D8C3C2">
                  <wp:extent cx="1673874" cy="1069848"/>
                  <wp:effectExtent l="0" t="0" r="0" b="0"/>
                  <wp:docPr id="2146921900" name="image55.jpg" descr="A map of the north amer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5.jpg" descr="A map of the north america&#10;&#10;Description automatically generated"/>
                          <pic:cNvPicPr preferRelativeResize="0"/>
                        </pic:nvPicPr>
                        <pic:blipFill>
                          <a:blip r:embed="rId34"/>
                          <a:srcRect l="4298" t="20234" r="6379" b="3644"/>
                          <a:stretch>
                            <a:fillRect/>
                          </a:stretch>
                        </pic:blipFill>
                        <pic:spPr>
                          <a:xfrm rot="10800000">
                            <a:off x="0" y="0"/>
                            <a:ext cx="1673874" cy="1069848"/>
                          </a:xfrm>
                          <a:prstGeom prst="rect">
                            <a:avLst/>
                          </a:prstGeom>
                          <a:ln/>
                        </pic:spPr>
                      </pic:pic>
                    </a:graphicData>
                  </a:graphic>
                </wp:inline>
              </w:drawing>
            </w:r>
          </w:p>
        </w:tc>
        <w:tc>
          <w:tcPr>
            <w:tcW w:w="3120" w:type="dxa"/>
          </w:tcPr>
          <w:p w14:paraId="4CBDE083" w14:textId="77777777" w:rsidR="003172EF" w:rsidRDefault="000C21C6">
            <w:pPr>
              <w:jc w:val="center"/>
              <w:rPr>
                <w:sz w:val="22"/>
                <w:szCs w:val="22"/>
              </w:rPr>
            </w:pPr>
            <w:r>
              <w:rPr>
                <w:noProof/>
                <w:sz w:val="22"/>
                <w:szCs w:val="22"/>
              </w:rPr>
              <w:drawing>
                <wp:inline distT="0" distB="0" distL="0" distR="0" wp14:anchorId="1ADADD51" wp14:editId="59693F38">
                  <wp:extent cx="1683033" cy="1069848"/>
                  <wp:effectExtent l="0" t="0" r="0" b="0"/>
                  <wp:docPr id="2146921901" name="image57.jpg" descr="A map of the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7.jpg" descr="A map of the ocean&#10;&#10;Description automatically generated"/>
                          <pic:cNvPicPr preferRelativeResize="0"/>
                        </pic:nvPicPr>
                        <pic:blipFill>
                          <a:blip r:embed="rId35"/>
                          <a:srcRect l="8398" t="21417" r="9332" b="8848"/>
                          <a:stretch>
                            <a:fillRect/>
                          </a:stretch>
                        </pic:blipFill>
                        <pic:spPr>
                          <a:xfrm rot="10800000">
                            <a:off x="0" y="0"/>
                            <a:ext cx="1683033" cy="1069848"/>
                          </a:xfrm>
                          <a:prstGeom prst="rect">
                            <a:avLst/>
                          </a:prstGeom>
                          <a:ln/>
                        </pic:spPr>
                      </pic:pic>
                    </a:graphicData>
                  </a:graphic>
                </wp:inline>
              </w:drawing>
            </w:r>
            <w:r>
              <w:rPr>
                <w:sz w:val="22"/>
                <w:szCs w:val="22"/>
              </w:rPr>
              <w:t xml:space="preserve"> </w:t>
            </w:r>
          </w:p>
        </w:tc>
        <w:tc>
          <w:tcPr>
            <w:tcW w:w="3120" w:type="dxa"/>
          </w:tcPr>
          <w:p w14:paraId="2B5AE459" w14:textId="77777777" w:rsidR="003172EF" w:rsidRDefault="000C21C6">
            <w:pPr>
              <w:jc w:val="center"/>
              <w:rPr>
                <w:sz w:val="22"/>
                <w:szCs w:val="22"/>
              </w:rPr>
            </w:pPr>
            <w:r>
              <w:rPr>
                <w:noProof/>
                <w:sz w:val="22"/>
                <w:szCs w:val="22"/>
              </w:rPr>
              <w:drawing>
                <wp:inline distT="0" distB="0" distL="0" distR="0" wp14:anchorId="35AB3C88" wp14:editId="053E0A8C">
                  <wp:extent cx="1602446" cy="1069848"/>
                  <wp:effectExtent l="0" t="0" r="0" b="0"/>
                  <wp:docPr id="2146921902" name="image62.jpg" descr="A map of the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2.jpg" descr="A map of the ocean&#10;&#10;Description automatically generated"/>
                          <pic:cNvPicPr preferRelativeResize="0"/>
                        </pic:nvPicPr>
                        <pic:blipFill>
                          <a:blip r:embed="rId36"/>
                          <a:srcRect l="7202" t="20472" r="11426" b="7086"/>
                          <a:stretch>
                            <a:fillRect/>
                          </a:stretch>
                        </pic:blipFill>
                        <pic:spPr>
                          <a:xfrm rot="10800000">
                            <a:off x="0" y="0"/>
                            <a:ext cx="1602446" cy="1069848"/>
                          </a:xfrm>
                          <a:prstGeom prst="rect">
                            <a:avLst/>
                          </a:prstGeom>
                          <a:ln/>
                        </pic:spPr>
                      </pic:pic>
                    </a:graphicData>
                  </a:graphic>
                </wp:inline>
              </w:drawing>
            </w:r>
          </w:p>
        </w:tc>
      </w:tr>
      <w:tr w:rsidR="003172EF" w14:paraId="73EAFBB4" w14:textId="77777777">
        <w:trPr>
          <w:trHeight w:val="288"/>
        </w:trPr>
        <w:tc>
          <w:tcPr>
            <w:tcW w:w="3120" w:type="dxa"/>
          </w:tcPr>
          <w:p w14:paraId="13F8453C" w14:textId="77777777" w:rsidR="003172EF" w:rsidRDefault="000C21C6">
            <w:pPr>
              <w:jc w:val="center"/>
              <w:rPr>
                <w:sz w:val="22"/>
                <w:szCs w:val="22"/>
              </w:rPr>
            </w:pPr>
            <w:r>
              <w:rPr>
                <w:sz w:val="22"/>
                <w:szCs w:val="22"/>
              </w:rPr>
              <w:t>Seagrass</w:t>
            </w:r>
          </w:p>
        </w:tc>
        <w:tc>
          <w:tcPr>
            <w:tcW w:w="3120" w:type="dxa"/>
          </w:tcPr>
          <w:p w14:paraId="3684BCE1" w14:textId="77777777" w:rsidR="003172EF" w:rsidRDefault="000C21C6">
            <w:pPr>
              <w:jc w:val="center"/>
              <w:rPr>
                <w:sz w:val="22"/>
                <w:szCs w:val="22"/>
              </w:rPr>
            </w:pPr>
            <w:r>
              <w:rPr>
                <w:sz w:val="22"/>
                <w:szCs w:val="22"/>
              </w:rPr>
              <w:t>Sea turtles</w:t>
            </w:r>
          </w:p>
        </w:tc>
        <w:tc>
          <w:tcPr>
            <w:tcW w:w="3120" w:type="dxa"/>
          </w:tcPr>
          <w:p w14:paraId="1D4ED26A" w14:textId="77777777" w:rsidR="003172EF" w:rsidRDefault="000C21C6">
            <w:pPr>
              <w:jc w:val="center"/>
              <w:rPr>
                <w:sz w:val="22"/>
                <w:szCs w:val="22"/>
              </w:rPr>
            </w:pPr>
            <w:r>
              <w:rPr>
                <w:sz w:val="22"/>
                <w:szCs w:val="22"/>
              </w:rPr>
              <w:t>Mangroves</w:t>
            </w:r>
          </w:p>
        </w:tc>
      </w:tr>
      <w:tr w:rsidR="003172EF" w14:paraId="752AD5F5" w14:textId="77777777">
        <w:trPr>
          <w:trHeight w:val="590"/>
        </w:trPr>
        <w:tc>
          <w:tcPr>
            <w:tcW w:w="3120" w:type="dxa"/>
          </w:tcPr>
          <w:p w14:paraId="18C7285F" w14:textId="77777777" w:rsidR="003172EF" w:rsidRDefault="000C21C6">
            <w:pPr>
              <w:jc w:val="center"/>
              <w:rPr>
                <w:sz w:val="22"/>
                <w:szCs w:val="22"/>
              </w:rPr>
            </w:pPr>
            <w:r>
              <w:rPr>
                <w:noProof/>
                <w:sz w:val="22"/>
                <w:szCs w:val="22"/>
              </w:rPr>
              <w:drawing>
                <wp:inline distT="0" distB="0" distL="0" distR="0" wp14:anchorId="382747DE" wp14:editId="55FCF387">
                  <wp:extent cx="1646470" cy="1069848"/>
                  <wp:effectExtent l="0" t="0" r="0" b="0"/>
                  <wp:docPr id="2146921903" name="image63.jpg" descr="A map of the l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3.jpg" descr="A map of the land&#10;&#10;Description automatically generated"/>
                          <pic:cNvPicPr preferRelativeResize="0"/>
                        </pic:nvPicPr>
                        <pic:blipFill>
                          <a:blip r:embed="rId37"/>
                          <a:srcRect l="6938" t="18898" r="11455" b="10394"/>
                          <a:stretch>
                            <a:fillRect/>
                          </a:stretch>
                        </pic:blipFill>
                        <pic:spPr>
                          <a:xfrm rot="10800000">
                            <a:off x="0" y="0"/>
                            <a:ext cx="1646470" cy="1069848"/>
                          </a:xfrm>
                          <a:prstGeom prst="rect">
                            <a:avLst/>
                          </a:prstGeom>
                          <a:ln/>
                        </pic:spPr>
                      </pic:pic>
                    </a:graphicData>
                  </a:graphic>
                </wp:inline>
              </w:drawing>
            </w:r>
          </w:p>
        </w:tc>
        <w:tc>
          <w:tcPr>
            <w:tcW w:w="3120" w:type="dxa"/>
          </w:tcPr>
          <w:p w14:paraId="2B648148" w14:textId="77777777" w:rsidR="003172EF" w:rsidRDefault="000C21C6">
            <w:pPr>
              <w:jc w:val="center"/>
              <w:rPr>
                <w:sz w:val="22"/>
                <w:szCs w:val="22"/>
              </w:rPr>
            </w:pPr>
            <w:r>
              <w:rPr>
                <w:noProof/>
                <w:sz w:val="22"/>
                <w:szCs w:val="22"/>
              </w:rPr>
              <w:drawing>
                <wp:inline distT="0" distB="0" distL="0" distR="0" wp14:anchorId="641760C0" wp14:editId="6FE7965D">
                  <wp:extent cx="1630393" cy="1069848"/>
                  <wp:effectExtent l="0" t="0" r="0" b="0"/>
                  <wp:docPr id="2146921862" name="image18.jpg" descr="A map of the se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jpg" descr="A map of the sea&#10;&#10;Description automatically generated"/>
                          <pic:cNvPicPr preferRelativeResize="0"/>
                        </pic:nvPicPr>
                        <pic:blipFill>
                          <a:blip r:embed="rId38"/>
                          <a:srcRect l="5681" t="16501" r="10169" b="9867"/>
                          <a:stretch>
                            <a:fillRect/>
                          </a:stretch>
                        </pic:blipFill>
                        <pic:spPr>
                          <a:xfrm rot="10800000">
                            <a:off x="0" y="0"/>
                            <a:ext cx="1630393" cy="1069848"/>
                          </a:xfrm>
                          <a:prstGeom prst="rect">
                            <a:avLst/>
                          </a:prstGeom>
                          <a:ln/>
                        </pic:spPr>
                      </pic:pic>
                    </a:graphicData>
                  </a:graphic>
                </wp:inline>
              </w:drawing>
            </w:r>
          </w:p>
        </w:tc>
        <w:tc>
          <w:tcPr>
            <w:tcW w:w="3120" w:type="dxa"/>
          </w:tcPr>
          <w:p w14:paraId="49C0668C" w14:textId="77777777" w:rsidR="003172EF" w:rsidRDefault="000C21C6">
            <w:pPr>
              <w:jc w:val="center"/>
              <w:rPr>
                <w:sz w:val="22"/>
                <w:szCs w:val="22"/>
              </w:rPr>
            </w:pPr>
            <w:r>
              <w:rPr>
                <w:noProof/>
                <w:sz w:val="22"/>
                <w:szCs w:val="22"/>
              </w:rPr>
              <w:drawing>
                <wp:inline distT="0" distB="0" distL="0" distR="0" wp14:anchorId="22806E37" wp14:editId="3410F458">
                  <wp:extent cx="1670979" cy="1069848"/>
                  <wp:effectExtent l="0" t="0" r="0" b="0"/>
                  <wp:docPr id="2146921864" name="image26.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jpg" descr="A map of the world&#10;&#10;Description automatically generated"/>
                          <pic:cNvPicPr preferRelativeResize="0"/>
                        </pic:nvPicPr>
                        <pic:blipFill>
                          <a:blip r:embed="rId39"/>
                          <a:srcRect l="7283" t="19779" r="10412" b="9925"/>
                          <a:stretch>
                            <a:fillRect/>
                          </a:stretch>
                        </pic:blipFill>
                        <pic:spPr>
                          <a:xfrm rot="10800000">
                            <a:off x="0" y="0"/>
                            <a:ext cx="1670979" cy="1069848"/>
                          </a:xfrm>
                          <a:prstGeom prst="rect">
                            <a:avLst/>
                          </a:prstGeom>
                          <a:ln/>
                        </pic:spPr>
                      </pic:pic>
                    </a:graphicData>
                  </a:graphic>
                </wp:inline>
              </w:drawing>
            </w:r>
          </w:p>
        </w:tc>
      </w:tr>
      <w:tr w:rsidR="003172EF" w14:paraId="1A9E631C" w14:textId="77777777">
        <w:trPr>
          <w:trHeight w:val="288"/>
        </w:trPr>
        <w:tc>
          <w:tcPr>
            <w:tcW w:w="3120" w:type="dxa"/>
          </w:tcPr>
          <w:p w14:paraId="075F14B0" w14:textId="77777777" w:rsidR="003172EF" w:rsidRDefault="000C21C6">
            <w:pPr>
              <w:jc w:val="center"/>
              <w:rPr>
                <w:sz w:val="22"/>
                <w:szCs w:val="22"/>
              </w:rPr>
            </w:pPr>
            <w:r>
              <w:rPr>
                <w:sz w:val="22"/>
                <w:szCs w:val="22"/>
              </w:rPr>
              <w:t>Marine mammals</w:t>
            </w:r>
          </w:p>
        </w:tc>
        <w:tc>
          <w:tcPr>
            <w:tcW w:w="3120" w:type="dxa"/>
          </w:tcPr>
          <w:p w14:paraId="65A96101" w14:textId="77777777" w:rsidR="003172EF" w:rsidRDefault="000C21C6">
            <w:pPr>
              <w:jc w:val="center"/>
              <w:rPr>
                <w:sz w:val="22"/>
                <w:szCs w:val="22"/>
              </w:rPr>
            </w:pPr>
            <w:r>
              <w:rPr>
                <w:sz w:val="22"/>
                <w:szCs w:val="22"/>
              </w:rPr>
              <w:t>Panama maritime limits</w:t>
            </w:r>
          </w:p>
        </w:tc>
        <w:tc>
          <w:tcPr>
            <w:tcW w:w="3120" w:type="dxa"/>
          </w:tcPr>
          <w:p w14:paraId="2DFB3EA1" w14:textId="77777777" w:rsidR="003172EF" w:rsidRDefault="000C21C6">
            <w:pPr>
              <w:jc w:val="center"/>
              <w:rPr>
                <w:sz w:val="22"/>
                <w:szCs w:val="22"/>
              </w:rPr>
            </w:pPr>
            <w:r>
              <w:rPr>
                <w:sz w:val="22"/>
                <w:szCs w:val="22"/>
              </w:rPr>
              <w:t>Administrative boundaries</w:t>
            </w:r>
          </w:p>
        </w:tc>
      </w:tr>
      <w:tr w:rsidR="003172EF" w14:paraId="1CD4C55F" w14:textId="77777777">
        <w:trPr>
          <w:trHeight w:val="1602"/>
        </w:trPr>
        <w:tc>
          <w:tcPr>
            <w:tcW w:w="3120" w:type="dxa"/>
          </w:tcPr>
          <w:p w14:paraId="494CDAA0" w14:textId="77777777" w:rsidR="003172EF" w:rsidRDefault="000C21C6">
            <w:pPr>
              <w:jc w:val="center"/>
              <w:rPr>
                <w:sz w:val="22"/>
                <w:szCs w:val="22"/>
              </w:rPr>
            </w:pPr>
            <w:r>
              <w:rPr>
                <w:noProof/>
                <w:sz w:val="22"/>
                <w:szCs w:val="22"/>
              </w:rPr>
              <w:drawing>
                <wp:inline distT="0" distB="0" distL="0" distR="0" wp14:anchorId="097AAEEF" wp14:editId="4295CDEE">
                  <wp:extent cx="1712835" cy="1069848"/>
                  <wp:effectExtent l="0" t="0" r="0" b="0"/>
                  <wp:docPr id="2146921865" name="image24.jpg" descr="A map of the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4.jpg" descr="A map of the ocean&#10;&#10;Description automatically generated"/>
                          <pic:cNvPicPr preferRelativeResize="0"/>
                        </pic:nvPicPr>
                        <pic:blipFill>
                          <a:blip r:embed="rId40"/>
                          <a:srcRect l="9904" t="20579" r="2434" b="6408"/>
                          <a:stretch>
                            <a:fillRect/>
                          </a:stretch>
                        </pic:blipFill>
                        <pic:spPr>
                          <a:xfrm rot="10800000">
                            <a:off x="0" y="0"/>
                            <a:ext cx="1712835" cy="1069848"/>
                          </a:xfrm>
                          <a:prstGeom prst="rect">
                            <a:avLst/>
                          </a:prstGeom>
                          <a:ln/>
                        </pic:spPr>
                      </pic:pic>
                    </a:graphicData>
                  </a:graphic>
                </wp:inline>
              </w:drawing>
            </w:r>
          </w:p>
        </w:tc>
        <w:tc>
          <w:tcPr>
            <w:tcW w:w="3120" w:type="dxa"/>
          </w:tcPr>
          <w:p w14:paraId="246C0178" w14:textId="77777777" w:rsidR="003172EF" w:rsidRDefault="000C21C6">
            <w:pPr>
              <w:jc w:val="center"/>
              <w:rPr>
                <w:sz w:val="22"/>
                <w:szCs w:val="22"/>
              </w:rPr>
            </w:pPr>
            <w:r>
              <w:rPr>
                <w:noProof/>
                <w:sz w:val="22"/>
                <w:szCs w:val="22"/>
              </w:rPr>
              <w:drawing>
                <wp:inline distT="0" distB="0" distL="0" distR="0" wp14:anchorId="080A0BC4" wp14:editId="04720BB0">
                  <wp:extent cx="1634014" cy="1069848"/>
                  <wp:effectExtent l="0" t="0" r="0" b="0"/>
                  <wp:docPr id="2146921866" name="image23.jpg" descr="A map of the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3.jpg" descr="A map of the ocean&#10;&#10;Description automatically generated"/>
                          <pic:cNvPicPr preferRelativeResize="0"/>
                        </pic:nvPicPr>
                        <pic:blipFill>
                          <a:blip r:embed="rId41"/>
                          <a:srcRect l="7017" t="19285" r="10809" b="8971"/>
                          <a:stretch>
                            <a:fillRect/>
                          </a:stretch>
                        </pic:blipFill>
                        <pic:spPr>
                          <a:xfrm rot="10800000">
                            <a:off x="0" y="0"/>
                            <a:ext cx="1634014" cy="1069848"/>
                          </a:xfrm>
                          <a:prstGeom prst="rect">
                            <a:avLst/>
                          </a:prstGeom>
                          <a:ln/>
                        </pic:spPr>
                      </pic:pic>
                    </a:graphicData>
                  </a:graphic>
                </wp:inline>
              </w:drawing>
            </w:r>
          </w:p>
        </w:tc>
        <w:tc>
          <w:tcPr>
            <w:tcW w:w="3120" w:type="dxa"/>
          </w:tcPr>
          <w:p w14:paraId="5E812E29" w14:textId="77777777" w:rsidR="003172EF" w:rsidRDefault="000C21C6">
            <w:pPr>
              <w:jc w:val="center"/>
              <w:rPr>
                <w:sz w:val="22"/>
                <w:szCs w:val="22"/>
              </w:rPr>
            </w:pPr>
            <w:r>
              <w:rPr>
                <w:noProof/>
                <w:sz w:val="22"/>
                <w:szCs w:val="22"/>
              </w:rPr>
              <w:drawing>
                <wp:inline distT="0" distB="0" distL="0" distR="0" wp14:anchorId="26371C3B" wp14:editId="2B42CD3D">
                  <wp:extent cx="1646635" cy="1069848"/>
                  <wp:effectExtent l="0" t="0" r="0" b="0"/>
                  <wp:docPr id="2146921867" name="image20.jpg" descr="A map of the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jpg" descr="A map of the country&#10;&#10;Description automatically generated"/>
                          <pic:cNvPicPr preferRelativeResize="0"/>
                        </pic:nvPicPr>
                        <pic:blipFill>
                          <a:blip r:embed="rId42"/>
                          <a:srcRect l="7173" t="20000" r="9209" b="7557"/>
                          <a:stretch>
                            <a:fillRect/>
                          </a:stretch>
                        </pic:blipFill>
                        <pic:spPr>
                          <a:xfrm rot="10800000">
                            <a:off x="0" y="0"/>
                            <a:ext cx="1646635" cy="1069848"/>
                          </a:xfrm>
                          <a:prstGeom prst="rect">
                            <a:avLst/>
                          </a:prstGeom>
                          <a:ln/>
                        </pic:spPr>
                      </pic:pic>
                    </a:graphicData>
                  </a:graphic>
                </wp:inline>
              </w:drawing>
            </w:r>
          </w:p>
        </w:tc>
      </w:tr>
      <w:tr w:rsidR="003172EF" w14:paraId="13AE441A" w14:textId="77777777">
        <w:trPr>
          <w:trHeight w:val="288"/>
        </w:trPr>
        <w:tc>
          <w:tcPr>
            <w:tcW w:w="3120" w:type="dxa"/>
          </w:tcPr>
          <w:p w14:paraId="29A48543" w14:textId="77777777" w:rsidR="003172EF" w:rsidRDefault="000C21C6">
            <w:pPr>
              <w:jc w:val="center"/>
              <w:rPr>
                <w:sz w:val="22"/>
                <w:szCs w:val="22"/>
              </w:rPr>
            </w:pPr>
            <w:r>
              <w:rPr>
                <w:sz w:val="22"/>
                <w:szCs w:val="22"/>
              </w:rPr>
              <w:t>Populated areas and roads</w:t>
            </w:r>
          </w:p>
        </w:tc>
        <w:tc>
          <w:tcPr>
            <w:tcW w:w="3120" w:type="dxa"/>
          </w:tcPr>
          <w:p w14:paraId="27991436" w14:textId="77777777" w:rsidR="003172EF" w:rsidRDefault="000C21C6">
            <w:pPr>
              <w:jc w:val="center"/>
              <w:rPr>
                <w:sz w:val="22"/>
                <w:szCs w:val="22"/>
              </w:rPr>
            </w:pPr>
            <w:r>
              <w:rPr>
                <w:sz w:val="22"/>
                <w:szCs w:val="22"/>
              </w:rPr>
              <w:t>Change in population 1999-2000</w:t>
            </w:r>
          </w:p>
        </w:tc>
        <w:tc>
          <w:tcPr>
            <w:tcW w:w="3120" w:type="dxa"/>
          </w:tcPr>
          <w:p w14:paraId="36A93049" w14:textId="77777777" w:rsidR="003172EF" w:rsidRDefault="000C21C6">
            <w:pPr>
              <w:jc w:val="center"/>
              <w:rPr>
                <w:sz w:val="22"/>
                <w:szCs w:val="22"/>
              </w:rPr>
            </w:pPr>
            <w:r>
              <w:rPr>
                <w:sz w:val="22"/>
                <w:szCs w:val="22"/>
              </w:rPr>
              <w:t>Indigenous population</w:t>
            </w:r>
          </w:p>
        </w:tc>
      </w:tr>
      <w:tr w:rsidR="003172EF" w14:paraId="423A55C7" w14:textId="77777777">
        <w:trPr>
          <w:trHeight w:val="590"/>
        </w:trPr>
        <w:tc>
          <w:tcPr>
            <w:tcW w:w="3120" w:type="dxa"/>
          </w:tcPr>
          <w:p w14:paraId="1F775C49" w14:textId="77777777" w:rsidR="003172EF" w:rsidRDefault="000C21C6">
            <w:pPr>
              <w:jc w:val="center"/>
              <w:rPr>
                <w:sz w:val="22"/>
                <w:szCs w:val="22"/>
              </w:rPr>
            </w:pPr>
            <w:r>
              <w:rPr>
                <w:noProof/>
                <w:sz w:val="22"/>
                <w:szCs w:val="22"/>
              </w:rPr>
              <w:drawing>
                <wp:inline distT="0" distB="0" distL="0" distR="0" wp14:anchorId="3CC873C7" wp14:editId="710E723B">
                  <wp:extent cx="1682319" cy="1069848"/>
                  <wp:effectExtent l="0" t="0" r="0" b="0"/>
                  <wp:docPr id="2146921868" name="image31.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1.jpg" descr="A map of the world&#10;&#10;Description automatically generated"/>
                          <pic:cNvPicPr preferRelativeResize="0"/>
                        </pic:nvPicPr>
                        <pic:blipFill>
                          <a:blip r:embed="rId43"/>
                          <a:srcRect l="8067" t="19854" r="9746" b="10452"/>
                          <a:stretch>
                            <a:fillRect/>
                          </a:stretch>
                        </pic:blipFill>
                        <pic:spPr>
                          <a:xfrm rot="10800000">
                            <a:off x="0" y="0"/>
                            <a:ext cx="1682319" cy="1069848"/>
                          </a:xfrm>
                          <a:prstGeom prst="rect">
                            <a:avLst/>
                          </a:prstGeom>
                          <a:ln/>
                        </pic:spPr>
                      </pic:pic>
                    </a:graphicData>
                  </a:graphic>
                </wp:inline>
              </w:drawing>
            </w:r>
          </w:p>
        </w:tc>
        <w:tc>
          <w:tcPr>
            <w:tcW w:w="3120" w:type="dxa"/>
          </w:tcPr>
          <w:p w14:paraId="411C10E5" w14:textId="77777777" w:rsidR="003172EF" w:rsidRDefault="000C21C6">
            <w:pPr>
              <w:jc w:val="center"/>
              <w:rPr>
                <w:sz w:val="22"/>
                <w:szCs w:val="22"/>
              </w:rPr>
            </w:pPr>
            <w:r>
              <w:rPr>
                <w:noProof/>
                <w:sz w:val="22"/>
                <w:szCs w:val="22"/>
              </w:rPr>
              <w:drawing>
                <wp:inline distT="0" distB="0" distL="0" distR="0" wp14:anchorId="52413293" wp14:editId="2A3E1608">
                  <wp:extent cx="1696755" cy="1069848"/>
                  <wp:effectExtent l="0" t="0" r="0" b="0"/>
                  <wp:docPr id="2146921869" name="image28.jp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8.jpg" descr="A map of the united states&#10;&#10;Description automatically generated"/>
                          <pic:cNvPicPr preferRelativeResize="0"/>
                        </pic:nvPicPr>
                        <pic:blipFill>
                          <a:blip r:embed="rId44"/>
                          <a:srcRect l="4809" t="22282" r="9007" b="5259"/>
                          <a:stretch>
                            <a:fillRect/>
                          </a:stretch>
                        </pic:blipFill>
                        <pic:spPr>
                          <a:xfrm rot="10800000">
                            <a:off x="0" y="0"/>
                            <a:ext cx="1696755" cy="1069848"/>
                          </a:xfrm>
                          <a:prstGeom prst="rect">
                            <a:avLst/>
                          </a:prstGeom>
                          <a:ln/>
                        </pic:spPr>
                      </pic:pic>
                    </a:graphicData>
                  </a:graphic>
                </wp:inline>
              </w:drawing>
            </w:r>
          </w:p>
        </w:tc>
        <w:tc>
          <w:tcPr>
            <w:tcW w:w="3120" w:type="dxa"/>
          </w:tcPr>
          <w:p w14:paraId="6CC0F9C1" w14:textId="77777777" w:rsidR="003172EF" w:rsidRDefault="000C21C6">
            <w:pPr>
              <w:jc w:val="center"/>
              <w:rPr>
                <w:sz w:val="22"/>
                <w:szCs w:val="22"/>
              </w:rPr>
            </w:pPr>
            <w:r>
              <w:rPr>
                <w:noProof/>
                <w:sz w:val="22"/>
                <w:szCs w:val="22"/>
              </w:rPr>
              <w:drawing>
                <wp:inline distT="0" distB="0" distL="0" distR="0" wp14:anchorId="2AE00893" wp14:editId="6FB5B6CE">
                  <wp:extent cx="1699171" cy="1069848"/>
                  <wp:effectExtent l="0" t="0" r="0" b="0"/>
                  <wp:docPr id="2146921870" name="image32.jp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2.jpg" descr="A map of the united states&#10;&#10;Description automatically generated"/>
                          <pic:cNvPicPr preferRelativeResize="0"/>
                        </pic:nvPicPr>
                        <pic:blipFill>
                          <a:blip r:embed="rId45"/>
                          <a:srcRect l="8918" t="23484" r="8922" b="7533"/>
                          <a:stretch>
                            <a:fillRect/>
                          </a:stretch>
                        </pic:blipFill>
                        <pic:spPr>
                          <a:xfrm rot="10800000">
                            <a:off x="0" y="0"/>
                            <a:ext cx="1699171" cy="1069848"/>
                          </a:xfrm>
                          <a:prstGeom prst="rect">
                            <a:avLst/>
                          </a:prstGeom>
                          <a:ln/>
                        </pic:spPr>
                      </pic:pic>
                    </a:graphicData>
                  </a:graphic>
                </wp:inline>
              </w:drawing>
            </w:r>
          </w:p>
        </w:tc>
      </w:tr>
      <w:tr w:rsidR="003172EF" w14:paraId="20501A35" w14:textId="77777777">
        <w:trPr>
          <w:trHeight w:val="288"/>
        </w:trPr>
        <w:tc>
          <w:tcPr>
            <w:tcW w:w="3120" w:type="dxa"/>
          </w:tcPr>
          <w:p w14:paraId="52F98617" w14:textId="77777777" w:rsidR="003172EF" w:rsidRDefault="000C21C6">
            <w:pPr>
              <w:jc w:val="center"/>
              <w:rPr>
                <w:sz w:val="22"/>
                <w:szCs w:val="22"/>
              </w:rPr>
            </w:pPr>
            <w:r>
              <w:rPr>
                <w:sz w:val="22"/>
                <w:szCs w:val="22"/>
              </w:rPr>
              <w:t>Land cover/land use</w:t>
            </w:r>
          </w:p>
        </w:tc>
        <w:tc>
          <w:tcPr>
            <w:tcW w:w="3120" w:type="dxa"/>
          </w:tcPr>
          <w:p w14:paraId="4999EF2E" w14:textId="77777777" w:rsidR="003172EF" w:rsidRDefault="000C21C6">
            <w:pPr>
              <w:jc w:val="center"/>
              <w:rPr>
                <w:sz w:val="22"/>
                <w:szCs w:val="22"/>
              </w:rPr>
            </w:pPr>
            <w:r>
              <w:rPr>
                <w:sz w:val="22"/>
                <w:szCs w:val="22"/>
              </w:rPr>
              <w:t>Protected areas</w:t>
            </w:r>
          </w:p>
        </w:tc>
        <w:tc>
          <w:tcPr>
            <w:tcW w:w="3120" w:type="dxa"/>
          </w:tcPr>
          <w:p w14:paraId="317994D9" w14:textId="77777777" w:rsidR="003172EF" w:rsidRDefault="000C21C6">
            <w:pPr>
              <w:jc w:val="center"/>
              <w:rPr>
                <w:sz w:val="22"/>
                <w:szCs w:val="22"/>
              </w:rPr>
            </w:pPr>
            <w:r>
              <w:rPr>
                <w:sz w:val="22"/>
                <w:szCs w:val="22"/>
              </w:rPr>
              <w:t>Threats and conflicts</w:t>
            </w:r>
          </w:p>
        </w:tc>
      </w:tr>
      <w:tr w:rsidR="003172EF" w14:paraId="1E34C080" w14:textId="77777777">
        <w:trPr>
          <w:trHeight w:val="1710"/>
        </w:trPr>
        <w:tc>
          <w:tcPr>
            <w:tcW w:w="3120" w:type="dxa"/>
          </w:tcPr>
          <w:p w14:paraId="3C0A20C5" w14:textId="77777777" w:rsidR="003172EF" w:rsidRDefault="000C21C6">
            <w:pPr>
              <w:jc w:val="center"/>
              <w:rPr>
                <w:sz w:val="22"/>
                <w:szCs w:val="22"/>
              </w:rPr>
            </w:pPr>
            <w:r>
              <w:rPr>
                <w:noProof/>
                <w:sz w:val="22"/>
                <w:szCs w:val="22"/>
              </w:rPr>
              <w:drawing>
                <wp:inline distT="0" distB="0" distL="0" distR="0" wp14:anchorId="29330103" wp14:editId="24BA9374">
                  <wp:extent cx="1749494" cy="1080727"/>
                  <wp:effectExtent l="0" t="0" r="0" b="0"/>
                  <wp:docPr id="2146921871" name="image27.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jpg" descr="A map of the world&#10;&#10;Description automatically generated"/>
                          <pic:cNvPicPr preferRelativeResize="0"/>
                        </pic:nvPicPr>
                        <pic:blipFill>
                          <a:blip r:embed="rId46"/>
                          <a:srcRect t="9195" r="17227" b="22621"/>
                          <a:stretch>
                            <a:fillRect/>
                          </a:stretch>
                        </pic:blipFill>
                        <pic:spPr>
                          <a:xfrm rot="10800000">
                            <a:off x="0" y="0"/>
                            <a:ext cx="1749494" cy="1080727"/>
                          </a:xfrm>
                          <a:prstGeom prst="rect">
                            <a:avLst/>
                          </a:prstGeom>
                          <a:ln/>
                        </pic:spPr>
                      </pic:pic>
                    </a:graphicData>
                  </a:graphic>
                </wp:inline>
              </w:drawing>
            </w:r>
          </w:p>
        </w:tc>
        <w:tc>
          <w:tcPr>
            <w:tcW w:w="3120" w:type="dxa"/>
          </w:tcPr>
          <w:p w14:paraId="6B980446" w14:textId="77777777" w:rsidR="003172EF" w:rsidRDefault="000C21C6">
            <w:pPr>
              <w:jc w:val="center"/>
              <w:rPr>
                <w:sz w:val="22"/>
                <w:szCs w:val="22"/>
              </w:rPr>
            </w:pPr>
            <w:r>
              <w:rPr>
                <w:noProof/>
                <w:sz w:val="22"/>
                <w:szCs w:val="22"/>
              </w:rPr>
              <w:drawing>
                <wp:inline distT="0" distB="0" distL="0" distR="0" wp14:anchorId="24B787EF" wp14:editId="2FE6978B">
                  <wp:extent cx="1681515" cy="1069848"/>
                  <wp:effectExtent l="0" t="0" r="0" b="0"/>
                  <wp:docPr id="2146921872" name="image29.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9.jpg" descr="A map of the world&#10;&#10;Description automatically generated"/>
                          <pic:cNvPicPr preferRelativeResize="0"/>
                        </pic:nvPicPr>
                        <pic:blipFill>
                          <a:blip r:embed="rId47"/>
                          <a:srcRect l="2493" t="22225" r="14278" b="7163"/>
                          <a:stretch>
                            <a:fillRect/>
                          </a:stretch>
                        </pic:blipFill>
                        <pic:spPr>
                          <a:xfrm rot="10800000">
                            <a:off x="0" y="0"/>
                            <a:ext cx="1681515" cy="1069848"/>
                          </a:xfrm>
                          <a:prstGeom prst="rect">
                            <a:avLst/>
                          </a:prstGeom>
                          <a:ln/>
                        </pic:spPr>
                      </pic:pic>
                    </a:graphicData>
                  </a:graphic>
                </wp:inline>
              </w:drawing>
            </w:r>
          </w:p>
        </w:tc>
        <w:tc>
          <w:tcPr>
            <w:tcW w:w="3120" w:type="dxa"/>
          </w:tcPr>
          <w:p w14:paraId="41E8E20C" w14:textId="77777777" w:rsidR="003172EF" w:rsidRDefault="000C21C6">
            <w:pPr>
              <w:jc w:val="center"/>
              <w:rPr>
                <w:sz w:val="22"/>
                <w:szCs w:val="22"/>
              </w:rPr>
            </w:pPr>
            <w:r>
              <w:rPr>
                <w:noProof/>
                <w:sz w:val="22"/>
                <w:szCs w:val="22"/>
              </w:rPr>
              <w:drawing>
                <wp:inline distT="0" distB="0" distL="0" distR="0" wp14:anchorId="3C50806B" wp14:editId="775B694D">
                  <wp:extent cx="1295841" cy="1069704"/>
                  <wp:effectExtent l="0" t="0" r="0" b="0"/>
                  <wp:docPr id="2146921849" name="image4.jpg" descr="A map of the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map of the country&#10;&#10;Description automatically generated"/>
                          <pic:cNvPicPr preferRelativeResize="0"/>
                        </pic:nvPicPr>
                        <pic:blipFill>
                          <a:blip r:embed="rId48"/>
                          <a:srcRect r="13633"/>
                          <a:stretch>
                            <a:fillRect/>
                          </a:stretch>
                        </pic:blipFill>
                        <pic:spPr>
                          <a:xfrm rot="10800000">
                            <a:off x="0" y="0"/>
                            <a:ext cx="1295841" cy="1069704"/>
                          </a:xfrm>
                          <a:prstGeom prst="rect">
                            <a:avLst/>
                          </a:prstGeom>
                          <a:ln/>
                        </pic:spPr>
                      </pic:pic>
                    </a:graphicData>
                  </a:graphic>
                </wp:inline>
              </w:drawing>
            </w:r>
          </w:p>
        </w:tc>
      </w:tr>
      <w:tr w:rsidR="003172EF" w14:paraId="051D1AD0" w14:textId="77777777">
        <w:trPr>
          <w:trHeight w:val="288"/>
        </w:trPr>
        <w:tc>
          <w:tcPr>
            <w:tcW w:w="3120" w:type="dxa"/>
          </w:tcPr>
          <w:p w14:paraId="68C9B5AE" w14:textId="77777777" w:rsidR="003172EF" w:rsidRDefault="000C21C6">
            <w:pPr>
              <w:jc w:val="center"/>
              <w:rPr>
                <w:sz w:val="22"/>
                <w:szCs w:val="22"/>
              </w:rPr>
            </w:pPr>
            <w:r>
              <w:rPr>
                <w:sz w:val="22"/>
                <w:szCs w:val="22"/>
              </w:rPr>
              <w:t>Drinking water</w:t>
            </w:r>
          </w:p>
        </w:tc>
        <w:tc>
          <w:tcPr>
            <w:tcW w:w="3120" w:type="dxa"/>
          </w:tcPr>
          <w:p w14:paraId="1D4BC37B" w14:textId="77777777" w:rsidR="003172EF" w:rsidRDefault="000C21C6">
            <w:pPr>
              <w:jc w:val="center"/>
              <w:rPr>
                <w:sz w:val="22"/>
                <w:szCs w:val="22"/>
              </w:rPr>
            </w:pPr>
            <w:r>
              <w:rPr>
                <w:sz w:val="22"/>
                <w:szCs w:val="22"/>
              </w:rPr>
              <w:t>Sanitary services</w:t>
            </w:r>
          </w:p>
        </w:tc>
        <w:tc>
          <w:tcPr>
            <w:tcW w:w="3120" w:type="dxa"/>
          </w:tcPr>
          <w:p w14:paraId="7E971567" w14:textId="77777777" w:rsidR="003172EF" w:rsidRDefault="000C21C6">
            <w:pPr>
              <w:jc w:val="center"/>
              <w:rPr>
                <w:sz w:val="22"/>
                <w:szCs w:val="22"/>
              </w:rPr>
            </w:pPr>
            <w:r>
              <w:rPr>
                <w:sz w:val="22"/>
                <w:szCs w:val="22"/>
              </w:rPr>
              <w:t>Electrical services</w:t>
            </w:r>
          </w:p>
        </w:tc>
      </w:tr>
      <w:tr w:rsidR="003172EF" w14:paraId="700921D8" w14:textId="77777777">
        <w:trPr>
          <w:trHeight w:val="590"/>
        </w:trPr>
        <w:tc>
          <w:tcPr>
            <w:tcW w:w="3120" w:type="dxa"/>
          </w:tcPr>
          <w:p w14:paraId="489A63EC" w14:textId="77777777" w:rsidR="003172EF" w:rsidRDefault="000C21C6">
            <w:pPr>
              <w:jc w:val="center"/>
              <w:rPr>
                <w:sz w:val="22"/>
                <w:szCs w:val="22"/>
              </w:rPr>
            </w:pPr>
            <w:r>
              <w:rPr>
                <w:noProof/>
                <w:sz w:val="22"/>
                <w:szCs w:val="22"/>
              </w:rPr>
              <w:drawing>
                <wp:inline distT="0" distB="0" distL="0" distR="0" wp14:anchorId="08E3A669" wp14:editId="2073D24D">
                  <wp:extent cx="1650063" cy="1069848"/>
                  <wp:effectExtent l="0" t="0" r="0" b="0"/>
                  <wp:docPr id="2146921850" name="image9.jpg" descr="A map of the countr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map of the country&#10;&#10;Description automatically generated"/>
                          <pic:cNvPicPr preferRelativeResize="0"/>
                        </pic:nvPicPr>
                        <pic:blipFill>
                          <a:blip r:embed="rId49"/>
                          <a:srcRect l="4353" t="21874" r="9918" b="4008"/>
                          <a:stretch>
                            <a:fillRect/>
                          </a:stretch>
                        </pic:blipFill>
                        <pic:spPr>
                          <a:xfrm rot="10800000">
                            <a:off x="0" y="0"/>
                            <a:ext cx="1650063" cy="1069848"/>
                          </a:xfrm>
                          <a:prstGeom prst="rect">
                            <a:avLst/>
                          </a:prstGeom>
                          <a:ln/>
                        </pic:spPr>
                      </pic:pic>
                    </a:graphicData>
                  </a:graphic>
                </wp:inline>
              </w:drawing>
            </w:r>
          </w:p>
          <w:p w14:paraId="65F81DB6" w14:textId="77777777" w:rsidR="003172EF" w:rsidRDefault="003172EF">
            <w:pPr>
              <w:jc w:val="center"/>
              <w:rPr>
                <w:sz w:val="22"/>
                <w:szCs w:val="22"/>
              </w:rPr>
            </w:pPr>
          </w:p>
          <w:p w14:paraId="7A98CC2B" w14:textId="77777777" w:rsidR="003172EF" w:rsidRDefault="003172EF">
            <w:pPr>
              <w:jc w:val="center"/>
              <w:rPr>
                <w:sz w:val="22"/>
                <w:szCs w:val="22"/>
              </w:rPr>
            </w:pPr>
          </w:p>
          <w:p w14:paraId="52DD93E4" w14:textId="77777777" w:rsidR="003172EF" w:rsidRDefault="003172EF">
            <w:pPr>
              <w:jc w:val="center"/>
              <w:rPr>
                <w:sz w:val="22"/>
                <w:szCs w:val="22"/>
              </w:rPr>
            </w:pPr>
          </w:p>
          <w:p w14:paraId="197F7EDA" w14:textId="77777777" w:rsidR="003172EF" w:rsidRDefault="003172EF">
            <w:pPr>
              <w:rPr>
                <w:sz w:val="22"/>
                <w:szCs w:val="22"/>
              </w:rPr>
            </w:pPr>
          </w:p>
        </w:tc>
        <w:tc>
          <w:tcPr>
            <w:tcW w:w="3120" w:type="dxa"/>
          </w:tcPr>
          <w:p w14:paraId="4B322FAF" w14:textId="77777777" w:rsidR="003172EF" w:rsidRDefault="000C21C6">
            <w:pPr>
              <w:jc w:val="center"/>
              <w:rPr>
                <w:sz w:val="22"/>
                <w:szCs w:val="22"/>
              </w:rPr>
            </w:pPr>
            <w:r>
              <w:rPr>
                <w:noProof/>
                <w:sz w:val="22"/>
                <w:szCs w:val="22"/>
              </w:rPr>
              <w:drawing>
                <wp:inline distT="0" distB="0" distL="0" distR="0" wp14:anchorId="1657AABE" wp14:editId="3C3DFB8A">
                  <wp:extent cx="1655062" cy="1069848"/>
                  <wp:effectExtent l="0" t="0" r="0" b="0"/>
                  <wp:docPr id="2146921851" name="image6.jp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map of the united states&#10;&#10;Description automatically generated"/>
                          <pic:cNvPicPr preferRelativeResize="0"/>
                        </pic:nvPicPr>
                        <pic:blipFill>
                          <a:blip r:embed="rId50"/>
                          <a:srcRect l="8558" t="21433" r="7031" b="5808"/>
                          <a:stretch>
                            <a:fillRect/>
                          </a:stretch>
                        </pic:blipFill>
                        <pic:spPr>
                          <a:xfrm rot="10800000">
                            <a:off x="0" y="0"/>
                            <a:ext cx="1655062" cy="1069848"/>
                          </a:xfrm>
                          <a:prstGeom prst="rect">
                            <a:avLst/>
                          </a:prstGeom>
                          <a:ln/>
                        </pic:spPr>
                      </pic:pic>
                    </a:graphicData>
                  </a:graphic>
                </wp:inline>
              </w:drawing>
            </w:r>
          </w:p>
        </w:tc>
        <w:tc>
          <w:tcPr>
            <w:tcW w:w="3120" w:type="dxa"/>
          </w:tcPr>
          <w:p w14:paraId="5F5C3925" w14:textId="77777777" w:rsidR="003172EF" w:rsidRDefault="000C21C6">
            <w:pPr>
              <w:jc w:val="center"/>
              <w:rPr>
                <w:sz w:val="22"/>
                <w:szCs w:val="22"/>
              </w:rPr>
            </w:pPr>
            <w:r>
              <w:rPr>
                <w:noProof/>
                <w:sz w:val="22"/>
                <w:szCs w:val="22"/>
              </w:rPr>
              <w:drawing>
                <wp:inline distT="0" distB="0" distL="0" distR="0" wp14:anchorId="30E79FAC" wp14:editId="40E54859">
                  <wp:extent cx="1687348" cy="1069848"/>
                  <wp:effectExtent l="0" t="0" r="0" b="0"/>
                  <wp:docPr id="2146921852" name="image7.jp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map of the united states&#10;&#10;Description automatically generated"/>
                          <pic:cNvPicPr preferRelativeResize="0"/>
                        </pic:nvPicPr>
                        <pic:blipFill>
                          <a:blip r:embed="rId51"/>
                          <a:srcRect l="4100" t="16543" r="6045" b="7486"/>
                          <a:stretch>
                            <a:fillRect/>
                          </a:stretch>
                        </pic:blipFill>
                        <pic:spPr>
                          <a:xfrm rot="10800000">
                            <a:off x="0" y="0"/>
                            <a:ext cx="1687348" cy="1069848"/>
                          </a:xfrm>
                          <a:prstGeom prst="rect">
                            <a:avLst/>
                          </a:prstGeom>
                          <a:ln/>
                        </pic:spPr>
                      </pic:pic>
                    </a:graphicData>
                  </a:graphic>
                </wp:inline>
              </w:drawing>
            </w:r>
          </w:p>
        </w:tc>
      </w:tr>
      <w:tr w:rsidR="003172EF" w14:paraId="7A111DA3" w14:textId="77777777">
        <w:trPr>
          <w:trHeight w:val="288"/>
        </w:trPr>
        <w:tc>
          <w:tcPr>
            <w:tcW w:w="3120" w:type="dxa"/>
          </w:tcPr>
          <w:p w14:paraId="296460C5" w14:textId="77777777" w:rsidR="003172EF" w:rsidRDefault="000C21C6">
            <w:pPr>
              <w:jc w:val="center"/>
              <w:rPr>
                <w:sz w:val="22"/>
                <w:szCs w:val="22"/>
              </w:rPr>
            </w:pPr>
            <w:r>
              <w:rPr>
                <w:sz w:val="22"/>
                <w:szCs w:val="22"/>
              </w:rPr>
              <w:lastRenderedPageBreak/>
              <w:t>Relief</w:t>
            </w:r>
          </w:p>
        </w:tc>
        <w:tc>
          <w:tcPr>
            <w:tcW w:w="3120" w:type="dxa"/>
          </w:tcPr>
          <w:p w14:paraId="0AE11E71" w14:textId="77777777" w:rsidR="003172EF" w:rsidRDefault="000C21C6">
            <w:pPr>
              <w:jc w:val="center"/>
              <w:rPr>
                <w:sz w:val="22"/>
                <w:szCs w:val="22"/>
              </w:rPr>
            </w:pPr>
            <w:r>
              <w:rPr>
                <w:sz w:val="22"/>
                <w:szCs w:val="22"/>
              </w:rPr>
              <w:t>Drains and basins</w:t>
            </w:r>
          </w:p>
        </w:tc>
        <w:tc>
          <w:tcPr>
            <w:tcW w:w="3120" w:type="dxa"/>
          </w:tcPr>
          <w:p w14:paraId="7959835A" w14:textId="77777777" w:rsidR="003172EF" w:rsidRDefault="000C21C6">
            <w:pPr>
              <w:jc w:val="center"/>
              <w:rPr>
                <w:sz w:val="22"/>
                <w:szCs w:val="22"/>
              </w:rPr>
            </w:pPr>
            <w:r>
              <w:rPr>
                <w:sz w:val="22"/>
                <w:szCs w:val="22"/>
              </w:rPr>
              <w:t>Tourist sites</w:t>
            </w:r>
          </w:p>
        </w:tc>
      </w:tr>
      <w:tr w:rsidR="003172EF" w14:paraId="764A0F67" w14:textId="77777777">
        <w:trPr>
          <w:trHeight w:val="590"/>
        </w:trPr>
        <w:tc>
          <w:tcPr>
            <w:tcW w:w="3120" w:type="dxa"/>
          </w:tcPr>
          <w:p w14:paraId="7DAADF7C" w14:textId="77777777" w:rsidR="003172EF" w:rsidRDefault="000C21C6">
            <w:pPr>
              <w:jc w:val="center"/>
              <w:rPr>
                <w:sz w:val="22"/>
                <w:szCs w:val="22"/>
              </w:rPr>
            </w:pPr>
            <w:r>
              <w:rPr>
                <w:noProof/>
                <w:sz w:val="22"/>
                <w:szCs w:val="22"/>
              </w:rPr>
              <w:drawing>
                <wp:inline distT="0" distB="0" distL="0" distR="0" wp14:anchorId="37156762" wp14:editId="4B2BE767">
                  <wp:extent cx="1623321" cy="1069848"/>
                  <wp:effectExtent l="0" t="0" r="0" b="0"/>
                  <wp:docPr id="2146921853" name="image14.jpg" descr="A map of the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jpg" descr="A map of the ocean&#10;&#10;Description automatically generated"/>
                          <pic:cNvPicPr preferRelativeResize="0"/>
                        </pic:nvPicPr>
                        <pic:blipFill>
                          <a:blip r:embed="rId52"/>
                          <a:srcRect l="3177" t="18577" r="10814" b="5837"/>
                          <a:stretch>
                            <a:fillRect/>
                          </a:stretch>
                        </pic:blipFill>
                        <pic:spPr>
                          <a:xfrm rot="10800000">
                            <a:off x="0" y="0"/>
                            <a:ext cx="1623321" cy="1069848"/>
                          </a:xfrm>
                          <a:prstGeom prst="rect">
                            <a:avLst/>
                          </a:prstGeom>
                          <a:ln/>
                        </pic:spPr>
                      </pic:pic>
                    </a:graphicData>
                  </a:graphic>
                </wp:inline>
              </w:drawing>
            </w:r>
          </w:p>
        </w:tc>
        <w:tc>
          <w:tcPr>
            <w:tcW w:w="3120" w:type="dxa"/>
          </w:tcPr>
          <w:p w14:paraId="1F4CA032" w14:textId="77777777" w:rsidR="003172EF" w:rsidRDefault="000C21C6">
            <w:pPr>
              <w:jc w:val="center"/>
              <w:rPr>
                <w:sz w:val="22"/>
                <w:szCs w:val="22"/>
              </w:rPr>
            </w:pPr>
            <w:r>
              <w:rPr>
                <w:noProof/>
                <w:sz w:val="22"/>
                <w:szCs w:val="22"/>
              </w:rPr>
              <w:drawing>
                <wp:inline distT="0" distB="0" distL="0" distR="0" wp14:anchorId="6E593B39" wp14:editId="7041ED9E">
                  <wp:extent cx="1625420" cy="1069848"/>
                  <wp:effectExtent l="0" t="0" r="0" b="0"/>
                  <wp:docPr id="2146921854" name="image13.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jpg" descr="A map of the world&#10;&#10;Description automatically generated"/>
                          <pic:cNvPicPr preferRelativeResize="0"/>
                        </pic:nvPicPr>
                        <pic:blipFill>
                          <a:blip r:embed="rId53"/>
                          <a:srcRect l="5630" t="18427" r="7172" b="5039"/>
                          <a:stretch>
                            <a:fillRect/>
                          </a:stretch>
                        </pic:blipFill>
                        <pic:spPr>
                          <a:xfrm rot="10800000">
                            <a:off x="0" y="0"/>
                            <a:ext cx="1625420" cy="1069848"/>
                          </a:xfrm>
                          <a:prstGeom prst="rect">
                            <a:avLst/>
                          </a:prstGeom>
                          <a:ln/>
                        </pic:spPr>
                      </pic:pic>
                    </a:graphicData>
                  </a:graphic>
                </wp:inline>
              </w:drawing>
            </w:r>
          </w:p>
        </w:tc>
        <w:tc>
          <w:tcPr>
            <w:tcW w:w="3120" w:type="dxa"/>
          </w:tcPr>
          <w:p w14:paraId="59AA5349" w14:textId="77777777" w:rsidR="003172EF" w:rsidRDefault="000C21C6">
            <w:pPr>
              <w:jc w:val="center"/>
              <w:rPr>
                <w:sz w:val="22"/>
                <w:szCs w:val="22"/>
              </w:rPr>
            </w:pPr>
            <w:r>
              <w:rPr>
                <w:noProof/>
                <w:sz w:val="22"/>
                <w:szCs w:val="22"/>
              </w:rPr>
              <w:drawing>
                <wp:inline distT="0" distB="0" distL="0" distR="0" wp14:anchorId="2C45C69A" wp14:editId="0BE0D3B2">
                  <wp:extent cx="1669031" cy="1069848"/>
                  <wp:effectExtent l="0" t="0" r="0" b="0"/>
                  <wp:docPr id="2146921855" name="image2.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map of the world&#10;&#10;Description automatically generated"/>
                          <pic:cNvPicPr preferRelativeResize="0"/>
                        </pic:nvPicPr>
                        <pic:blipFill>
                          <a:blip r:embed="rId30"/>
                          <a:srcRect l="6733" t="19421" r="5398" b="5471"/>
                          <a:stretch>
                            <a:fillRect/>
                          </a:stretch>
                        </pic:blipFill>
                        <pic:spPr>
                          <a:xfrm rot="10800000">
                            <a:off x="0" y="0"/>
                            <a:ext cx="1669031" cy="1069848"/>
                          </a:xfrm>
                          <a:prstGeom prst="rect">
                            <a:avLst/>
                          </a:prstGeom>
                          <a:ln/>
                        </pic:spPr>
                      </pic:pic>
                    </a:graphicData>
                  </a:graphic>
                </wp:inline>
              </w:drawing>
            </w:r>
          </w:p>
        </w:tc>
      </w:tr>
      <w:tr w:rsidR="003172EF" w14:paraId="3C8623AA" w14:textId="77777777">
        <w:trPr>
          <w:trHeight w:val="288"/>
        </w:trPr>
        <w:tc>
          <w:tcPr>
            <w:tcW w:w="3120" w:type="dxa"/>
          </w:tcPr>
          <w:p w14:paraId="123DD43D" w14:textId="77777777" w:rsidR="003172EF" w:rsidRDefault="000C21C6">
            <w:pPr>
              <w:jc w:val="center"/>
              <w:rPr>
                <w:sz w:val="22"/>
                <w:szCs w:val="22"/>
              </w:rPr>
            </w:pPr>
            <w:r>
              <w:rPr>
                <w:sz w:val="22"/>
                <w:szCs w:val="22"/>
              </w:rPr>
              <w:t>Touristic activities</w:t>
            </w:r>
          </w:p>
        </w:tc>
        <w:tc>
          <w:tcPr>
            <w:tcW w:w="3120" w:type="dxa"/>
          </w:tcPr>
          <w:p w14:paraId="6903D856" w14:textId="77777777" w:rsidR="003172EF" w:rsidRDefault="000C21C6">
            <w:pPr>
              <w:jc w:val="center"/>
              <w:rPr>
                <w:sz w:val="22"/>
                <w:szCs w:val="22"/>
              </w:rPr>
            </w:pPr>
            <w:r>
              <w:rPr>
                <w:sz w:val="22"/>
                <w:szCs w:val="22"/>
              </w:rPr>
              <w:t xml:space="preserve">Cacao and banana </w:t>
            </w:r>
          </w:p>
        </w:tc>
        <w:tc>
          <w:tcPr>
            <w:tcW w:w="3120" w:type="dxa"/>
          </w:tcPr>
          <w:p w14:paraId="538F5393" w14:textId="77777777" w:rsidR="003172EF" w:rsidRDefault="000C21C6">
            <w:pPr>
              <w:jc w:val="center"/>
              <w:rPr>
                <w:sz w:val="22"/>
                <w:szCs w:val="22"/>
              </w:rPr>
            </w:pPr>
            <w:r>
              <w:rPr>
                <w:sz w:val="22"/>
                <w:szCs w:val="22"/>
              </w:rPr>
              <w:t>Anthropogenic threats</w:t>
            </w:r>
          </w:p>
        </w:tc>
      </w:tr>
      <w:tr w:rsidR="003172EF" w14:paraId="67C5EFD4" w14:textId="77777777">
        <w:trPr>
          <w:trHeight w:val="590"/>
        </w:trPr>
        <w:tc>
          <w:tcPr>
            <w:tcW w:w="3120" w:type="dxa"/>
          </w:tcPr>
          <w:p w14:paraId="011314DE" w14:textId="77777777" w:rsidR="003172EF" w:rsidRDefault="000C21C6">
            <w:pPr>
              <w:jc w:val="center"/>
              <w:rPr>
                <w:sz w:val="22"/>
                <w:szCs w:val="22"/>
              </w:rPr>
            </w:pPr>
            <w:r>
              <w:rPr>
                <w:noProof/>
                <w:sz w:val="22"/>
                <w:szCs w:val="22"/>
              </w:rPr>
              <w:drawing>
                <wp:inline distT="0" distB="0" distL="0" distR="0" wp14:anchorId="4B260DA9" wp14:editId="0DE6D681">
                  <wp:extent cx="1686917" cy="1069848"/>
                  <wp:effectExtent l="0" t="0" r="0" b="0"/>
                  <wp:docPr id="2146921856" name="image19.jpg" descr="A map of the central america&#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A map of the central america&#10;&#10;Description automatically generated"/>
                          <pic:cNvPicPr preferRelativeResize="0"/>
                        </pic:nvPicPr>
                        <pic:blipFill>
                          <a:blip r:embed="rId54"/>
                          <a:srcRect l="6369" t="19265" r="5086" b="5854"/>
                          <a:stretch>
                            <a:fillRect/>
                          </a:stretch>
                        </pic:blipFill>
                        <pic:spPr>
                          <a:xfrm rot="10800000">
                            <a:off x="0" y="0"/>
                            <a:ext cx="1686917" cy="1069848"/>
                          </a:xfrm>
                          <a:prstGeom prst="rect">
                            <a:avLst/>
                          </a:prstGeom>
                          <a:ln/>
                        </pic:spPr>
                      </pic:pic>
                    </a:graphicData>
                  </a:graphic>
                </wp:inline>
              </w:drawing>
            </w:r>
          </w:p>
        </w:tc>
        <w:tc>
          <w:tcPr>
            <w:tcW w:w="3120" w:type="dxa"/>
          </w:tcPr>
          <w:p w14:paraId="54142F89" w14:textId="77777777" w:rsidR="003172EF" w:rsidRDefault="000C21C6">
            <w:pPr>
              <w:jc w:val="center"/>
              <w:rPr>
                <w:sz w:val="22"/>
                <w:szCs w:val="22"/>
              </w:rPr>
            </w:pPr>
            <w:r>
              <w:rPr>
                <w:noProof/>
                <w:sz w:val="22"/>
                <w:szCs w:val="22"/>
              </w:rPr>
              <w:drawing>
                <wp:inline distT="0" distB="0" distL="0" distR="0" wp14:anchorId="6BBFB8A0" wp14:editId="351AC0F2">
                  <wp:extent cx="1652827" cy="1069848"/>
                  <wp:effectExtent l="0" t="0" r="0" b="0"/>
                  <wp:docPr id="2146921857" name="image30.jpg" descr="A map of the united stat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0.jpg" descr="A map of the united states&#10;&#10;Description automatically generated"/>
                          <pic:cNvPicPr preferRelativeResize="0"/>
                        </pic:nvPicPr>
                        <pic:blipFill>
                          <a:blip r:embed="rId55"/>
                          <a:srcRect l="5778" t="16946" r="6381" b="7237"/>
                          <a:stretch>
                            <a:fillRect/>
                          </a:stretch>
                        </pic:blipFill>
                        <pic:spPr>
                          <a:xfrm rot="10800000">
                            <a:off x="0" y="0"/>
                            <a:ext cx="1652827" cy="1069848"/>
                          </a:xfrm>
                          <a:prstGeom prst="rect">
                            <a:avLst/>
                          </a:prstGeom>
                          <a:ln/>
                        </pic:spPr>
                      </pic:pic>
                    </a:graphicData>
                  </a:graphic>
                </wp:inline>
              </w:drawing>
            </w:r>
          </w:p>
        </w:tc>
        <w:tc>
          <w:tcPr>
            <w:tcW w:w="3120" w:type="dxa"/>
          </w:tcPr>
          <w:p w14:paraId="25707F07" w14:textId="77777777" w:rsidR="003172EF" w:rsidRDefault="000C21C6">
            <w:pPr>
              <w:keepNext/>
              <w:jc w:val="center"/>
            </w:pPr>
            <w:r>
              <w:rPr>
                <w:noProof/>
                <w:sz w:val="22"/>
                <w:szCs w:val="22"/>
              </w:rPr>
              <w:drawing>
                <wp:inline distT="0" distB="0" distL="0" distR="0" wp14:anchorId="5E68D044" wp14:editId="760A9E10">
                  <wp:extent cx="1637473" cy="1069848"/>
                  <wp:effectExtent l="0" t="0" r="0" b="0"/>
                  <wp:docPr id="2146921858" name="image22.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2.jpg" descr="A map of the world&#10;&#10;Description automatically generated"/>
                          <pic:cNvPicPr preferRelativeResize="0"/>
                        </pic:nvPicPr>
                        <pic:blipFill>
                          <a:blip r:embed="rId56"/>
                          <a:srcRect l="8901" t="20200" r="6935" b="6474"/>
                          <a:stretch>
                            <a:fillRect/>
                          </a:stretch>
                        </pic:blipFill>
                        <pic:spPr>
                          <a:xfrm rot="10800000">
                            <a:off x="0" y="0"/>
                            <a:ext cx="1637473" cy="1069848"/>
                          </a:xfrm>
                          <a:prstGeom prst="rect">
                            <a:avLst/>
                          </a:prstGeom>
                          <a:ln/>
                        </pic:spPr>
                      </pic:pic>
                    </a:graphicData>
                  </a:graphic>
                </wp:inline>
              </w:drawing>
            </w:r>
          </w:p>
        </w:tc>
      </w:tr>
    </w:tbl>
    <w:p w14:paraId="2F8E9260" w14:textId="77777777" w:rsidR="003172EF" w:rsidRPr="00F405F5" w:rsidRDefault="000C21C6">
      <w:pPr>
        <w:spacing w:before="120" w:after="120"/>
        <w:rPr>
          <w:i/>
          <w:sz w:val="22"/>
          <w:szCs w:val="22"/>
        </w:rPr>
      </w:pPr>
      <w:bookmarkStart w:id="29" w:name="_heading=h.r36m4cj2j4xm" w:colFirst="0" w:colLast="0"/>
      <w:bookmarkEnd w:id="29"/>
      <w:r w:rsidRPr="00F405F5">
        <w:rPr>
          <w:i/>
          <w:sz w:val="22"/>
          <w:szCs w:val="22"/>
        </w:rPr>
        <w:t>Figure 9 Maps from the Atlas marine-coastal resources of Bocas del Toro.</w:t>
      </w:r>
    </w:p>
    <w:p w14:paraId="68793CCA" w14:textId="77777777" w:rsidR="00F405F5" w:rsidRDefault="00F405F5" w:rsidP="00C440DE">
      <w:pPr>
        <w:spacing w:before="120"/>
        <w:jc w:val="both"/>
        <w:rPr>
          <w:sz w:val="22"/>
          <w:szCs w:val="22"/>
        </w:rPr>
      </w:pPr>
    </w:p>
    <w:p w14:paraId="0B92381B" w14:textId="28192A51" w:rsidR="003172EF" w:rsidRDefault="000C21C6" w:rsidP="00C440DE">
      <w:pPr>
        <w:spacing w:before="120"/>
        <w:jc w:val="both"/>
        <w:rPr>
          <w:sz w:val="22"/>
          <w:szCs w:val="22"/>
        </w:rPr>
      </w:pPr>
      <w:r>
        <w:rPr>
          <w:sz w:val="22"/>
          <w:szCs w:val="22"/>
        </w:rPr>
        <w:t xml:space="preserve">The data in this atlas is relevant for MSP in the Bocas del Toro region but should be used mainly as a reference in participatory data exercises due to its limitations. Some challenges in accessing and using this data include: </w:t>
      </w:r>
    </w:p>
    <w:p w14:paraId="037F2560" w14:textId="77777777" w:rsidR="003172EF" w:rsidRDefault="000C21C6" w:rsidP="00C440DE">
      <w:pPr>
        <w:numPr>
          <w:ilvl w:val="0"/>
          <w:numId w:val="8"/>
        </w:numPr>
        <w:pBdr>
          <w:top w:val="nil"/>
          <w:left w:val="nil"/>
          <w:bottom w:val="nil"/>
          <w:right w:val="nil"/>
          <w:between w:val="nil"/>
        </w:pBdr>
        <w:ind w:left="630"/>
        <w:jc w:val="both"/>
        <w:rPr>
          <w:color w:val="000000"/>
          <w:sz w:val="22"/>
          <w:szCs w:val="22"/>
        </w:rPr>
      </w:pPr>
      <w:r>
        <w:rPr>
          <w:color w:val="000000"/>
          <w:sz w:val="22"/>
          <w:szCs w:val="22"/>
        </w:rPr>
        <w:t xml:space="preserve">The information is not digital. Only one physical copy of this atlas was found at the ARAP station in Isla Colon, Bocas del Toro during the consultancy. </w:t>
      </w:r>
    </w:p>
    <w:p w14:paraId="3FC984E1" w14:textId="77777777" w:rsidR="003172EF" w:rsidRDefault="000C21C6" w:rsidP="00C440DE">
      <w:pPr>
        <w:numPr>
          <w:ilvl w:val="0"/>
          <w:numId w:val="8"/>
        </w:numPr>
        <w:pBdr>
          <w:top w:val="nil"/>
          <w:left w:val="nil"/>
          <w:bottom w:val="nil"/>
          <w:right w:val="nil"/>
          <w:between w:val="nil"/>
        </w:pBdr>
        <w:ind w:left="630"/>
        <w:jc w:val="both"/>
        <w:rPr>
          <w:color w:val="000000"/>
          <w:sz w:val="22"/>
          <w:szCs w:val="22"/>
        </w:rPr>
      </w:pPr>
      <w:r>
        <w:rPr>
          <w:color w:val="000000"/>
          <w:sz w:val="22"/>
          <w:szCs w:val="22"/>
        </w:rPr>
        <w:t xml:space="preserve">The atlas lacks details about the data collection method and its spatial and temporal scale. </w:t>
      </w:r>
    </w:p>
    <w:p w14:paraId="30FB7DA3" w14:textId="77777777" w:rsidR="003172EF" w:rsidRDefault="000C21C6" w:rsidP="00C440DE">
      <w:pPr>
        <w:numPr>
          <w:ilvl w:val="0"/>
          <w:numId w:val="9"/>
        </w:numPr>
        <w:pBdr>
          <w:top w:val="nil"/>
          <w:left w:val="nil"/>
          <w:bottom w:val="nil"/>
          <w:right w:val="nil"/>
          <w:between w:val="nil"/>
        </w:pBdr>
        <w:ind w:left="620"/>
        <w:jc w:val="both"/>
        <w:rPr>
          <w:color w:val="000000"/>
          <w:sz w:val="22"/>
          <w:szCs w:val="22"/>
        </w:rPr>
      </w:pPr>
      <w:r>
        <w:rPr>
          <w:color w:val="000000"/>
          <w:sz w:val="22"/>
          <w:szCs w:val="22"/>
        </w:rPr>
        <w:t xml:space="preserve">Published in 2008, the atlas has limited current use due to changing marine conditions. </w:t>
      </w:r>
    </w:p>
    <w:p w14:paraId="3B0F9E26" w14:textId="77777777" w:rsidR="003172EF" w:rsidRDefault="000C21C6" w:rsidP="00C440DE">
      <w:pPr>
        <w:pBdr>
          <w:top w:val="nil"/>
          <w:left w:val="nil"/>
          <w:bottom w:val="nil"/>
          <w:right w:val="nil"/>
          <w:between w:val="nil"/>
        </w:pBdr>
        <w:spacing w:before="240" w:after="120"/>
        <w:jc w:val="both"/>
        <w:rPr>
          <w:i/>
        </w:rPr>
      </w:pPr>
      <w:r>
        <w:rPr>
          <w:i/>
        </w:rPr>
        <w:t>Regional/International Atlases and Portals</w:t>
      </w:r>
    </w:p>
    <w:p w14:paraId="6132D9AA" w14:textId="77777777" w:rsidR="003172EF" w:rsidRDefault="000C21C6" w:rsidP="00C440DE">
      <w:pPr>
        <w:pBdr>
          <w:top w:val="nil"/>
          <w:left w:val="nil"/>
          <w:bottom w:val="nil"/>
          <w:right w:val="nil"/>
          <w:between w:val="nil"/>
        </w:pBdr>
        <w:spacing w:after="120"/>
        <w:jc w:val="both"/>
        <w:rPr>
          <w:sz w:val="22"/>
          <w:szCs w:val="22"/>
        </w:rPr>
      </w:pPr>
      <w:r>
        <w:rPr>
          <w:sz w:val="22"/>
          <w:szCs w:val="22"/>
        </w:rPr>
        <w:t>These digital platforms are created and maintained by regional or international organizations.  They integrate geospatial and environmental information from marine and coastal areas at a regional or global level. These tools are designed to provide accessible and up-to-date data that can be used in the MSP process, sustainable ocean management, and marine ecosystem conservation. Depending on the platform, these typically include data on ecosystems, human activities, changes in the environment, climate chang</w:t>
      </w:r>
      <w:r>
        <w:rPr>
          <w:sz w:val="22"/>
          <w:szCs w:val="22"/>
        </w:rPr>
        <w:t>e impacts, protected areas, and other aspects relevant to the management of marine resources. In this assessment we only included platforms that have relevant information for the region of Bocas del Toro, Panama.</w:t>
      </w:r>
    </w:p>
    <w:p w14:paraId="76D541FF" w14:textId="77777777" w:rsidR="003172EF" w:rsidRDefault="003172EF" w:rsidP="00C440DE">
      <w:pPr>
        <w:pBdr>
          <w:top w:val="nil"/>
          <w:left w:val="nil"/>
          <w:bottom w:val="nil"/>
          <w:right w:val="nil"/>
          <w:between w:val="nil"/>
        </w:pBdr>
        <w:spacing w:after="120"/>
        <w:jc w:val="both"/>
        <w:rPr>
          <w:sz w:val="22"/>
          <w:szCs w:val="22"/>
        </w:rPr>
      </w:pPr>
    </w:p>
    <w:p w14:paraId="6E51BB69" w14:textId="77777777" w:rsidR="003172EF" w:rsidRDefault="003172EF" w:rsidP="00C440DE">
      <w:pPr>
        <w:pBdr>
          <w:top w:val="nil"/>
          <w:left w:val="nil"/>
          <w:bottom w:val="nil"/>
          <w:right w:val="nil"/>
          <w:between w:val="nil"/>
        </w:pBdr>
        <w:spacing w:after="120"/>
        <w:jc w:val="both"/>
        <w:rPr>
          <w:color w:val="000000"/>
          <w:sz w:val="22"/>
          <w:szCs w:val="22"/>
        </w:rPr>
      </w:pPr>
      <w:hyperlink r:id="rId57">
        <w:r>
          <w:rPr>
            <w:color w:val="467886"/>
            <w:sz w:val="22"/>
            <w:szCs w:val="22"/>
            <w:u w:val="single"/>
          </w:rPr>
          <w:t>Mapping Ocean Wealth</w:t>
        </w:r>
      </w:hyperlink>
      <w:r>
        <w:rPr>
          <w:color w:val="000000"/>
          <w:sz w:val="22"/>
          <w:szCs w:val="22"/>
        </w:rPr>
        <w:t xml:space="preserve"> </w:t>
      </w:r>
    </w:p>
    <w:p w14:paraId="508F9B03" w14:textId="77777777" w:rsidR="003172EF" w:rsidRDefault="000C21C6" w:rsidP="00C440DE">
      <w:pPr>
        <w:pBdr>
          <w:top w:val="nil"/>
          <w:left w:val="nil"/>
          <w:bottom w:val="nil"/>
          <w:right w:val="nil"/>
          <w:between w:val="nil"/>
        </w:pBdr>
        <w:spacing w:after="120"/>
        <w:jc w:val="both"/>
        <w:rPr>
          <w:i/>
          <w:sz w:val="22"/>
          <w:szCs w:val="22"/>
        </w:rPr>
      </w:pPr>
      <w:r>
        <w:rPr>
          <w:color w:val="000000"/>
          <w:sz w:val="22"/>
          <w:szCs w:val="22"/>
        </w:rPr>
        <w:t xml:space="preserve">This portal provides spatial information about the economic, social, and cultural values of coastal and marine habitats worldwide. The portal is led by The Nature Conservancy (TNC) with support from other organizations such as the World Bank. For Panama, only some topics/layers are available (mainly global layers). </w:t>
      </w:r>
      <w:r>
        <w:rPr>
          <w:sz w:val="22"/>
          <w:szCs w:val="22"/>
        </w:rPr>
        <w:t>Relevant layers include estimates of flood damage to people and the economy, protection of marine habitats, tourism value of coral reefs, and modeled fish catches.</w:t>
      </w:r>
      <w:r>
        <w:rPr>
          <w:color w:val="000000"/>
          <w:sz w:val="22"/>
          <w:szCs w:val="22"/>
        </w:rPr>
        <w:t xml:space="preserve">  </w:t>
      </w:r>
    </w:p>
    <w:p w14:paraId="303AA346" w14:textId="77777777" w:rsidR="003172EF" w:rsidRDefault="000C21C6">
      <w:pPr>
        <w:keepNext/>
        <w:pBdr>
          <w:top w:val="nil"/>
          <w:left w:val="nil"/>
          <w:bottom w:val="nil"/>
          <w:right w:val="nil"/>
          <w:between w:val="nil"/>
        </w:pBdr>
      </w:pPr>
      <w:r>
        <w:rPr>
          <w:noProof/>
        </w:rPr>
        <w:lastRenderedPageBreak/>
        <w:drawing>
          <wp:inline distT="0" distB="0" distL="0" distR="0" wp14:anchorId="105EB218" wp14:editId="1BE2F3F3">
            <wp:extent cx="6116082" cy="2791296"/>
            <wp:effectExtent l="0" t="0" r="0" b="0"/>
            <wp:docPr id="2146921840" name="image1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1.png" descr="A screenshot of a computer&#10;&#10;AI-generated content may be incorrect."/>
                    <pic:cNvPicPr preferRelativeResize="0"/>
                  </pic:nvPicPr>
                  <pic:blipFill>
                    <a:blip r:embed="rId58"/>
                    <a:srcRect/>
                    <a:stretch>
                      <a:fillRect/>
                    </a:stretch>
                  </pic:blipFill>
                  <pic:spPr>
                    <a:xfrm>
                      <a:off x="0" y="0"/>
                      <a:ext cx="6116082" cy="2791296"/>
                    </a:xfrm>
                    <a:prstGeom prst="rect">
                      <a:avLst/>
                    </a:prstGeom>
                    <a:ln/>
                  </pic:spPr>
                </pic:pic>
              </a:graphicData>
            </a:graphic>
          </wp:inline>
        </w:drawing>
      </w:r>
    </w:p>
    <w:p w14:paraId="54967E75" w14:textId="77777777" w:rsidR="003172EF" w:rsidRDefault="000C21C6">
      <w:pPr>
        <w:pBdr>
          <w:top w:val="nil"/>
          <w:left w:val="nil"/>
          <w:bottom w:val="nil"/>
          <w:right w:val="nil"/>
          <w:between w:val="nil"/>
        </w:pBdr>
        <w:spacing w:after="200"/>
        <w:rPr>
          <w:i/>
          <w:color w:val="000000"/>
          <w:sz w:val="22"/>
          <w:szCs w:val="22"/>
        </w:rPr>
      </w:pPr>
      <w:bookmarkStart w:id="30" w:name="_heading=h.t7z94qdh8a9f" w:colFirst="0" w:colLast="0"/>
      <w:bookmarkEnd w:id="30"/>
      <w:r>
        <w:rPr>
          <w:i/>
          <w:color w:val="000000"/>
          <w:sz w:val="22"/>
          <w:szCs w:val="22"/>
        </w:rPr>
        <w:t>Figure 10 Mapping Ocean Wealth. As an example, the figure shows the modelled total dollar value of reef tourism (per km2) for Panama.</w:t>
      </w:r>
    </w:p>
    <w:bookmarkStart w:id="31" w:name="_heading=h.jfiammgsihe0" w:colFirst="0" w:colLast="0"/>
    <w:bookmarkEnd w:id="31"/>
    <w:p w14:paraId="2C7E3A07" w14:textId="77777777" w:rsidR="003172EF" w:rsidRDefault="000C21C6" w:rsidP="00C440DE">
      <w:pPr>
        <w:pBdr>
          <w:top w:val="nil"/>
          <w:left w:val="nil"/>
          <w:bottom w:val="nil"/>
          <w:right w:val="nil"/>
          <w:between w:val="nil"/>
        </w:pBdr>
        <w:jc w:val="both"/>
        <w:rPr>
          <w:color w:val="000000"/>
          <w:sz w:val="22"/>
          <w:szCs w:val="22"/>
        </w:rPr>
      </w:pPr>
      <w:r>
        <w:fldChar w:fldCharType="begin"/>
      </w:r>
      <w:r>
        <w:instrText>HYPERLINK "https://resourcewatch.org/data/explore" \h</w:instrText>
      </w:r>
      <w:r>
        <w:fldChar w:fldCharType="separate"/>
      </w:r>
      <w:r>
        <w:rPr>
          <w:color w:val="467886"/>
          <w:sz w:val="22"/>
          <w:szCs w:val="22"/>
          <w:u w:val="single"/>
        </w:rPr>
        <w:t>Resource Watch</w:t>
      </w:r>
      <w:r>
        <w:fldChar w:fldCharType="end"/>
      </w:r>
      <w:r>
        <w:rPr>
          <w:color w:val="000000"/>
          <w:sz w:val="22"/>
          <w:szCs w:val="22"/>
        </w:rPr>
        <w:t xml:space="preserve"> (World Resource Institute —WRI) </w:t>
      </w:r>
    </w:p>
    <w:p w14:paraId="0184EB20" w14:textId="77777777" w:rsidR="003172EF" w:rsidRDefault="000C21C6" w:rsidP="00C440DE">
      <w:pPr>
        <w:pBdr>
          <w:top w:val="nil"/>
          <w:left w:val="nil"/>
          <w:bottom w:val="nil"/>
          <w:right w:val="nil"/>
          <w:between w:val="nil"/>
        </w:pBdr>
        <w:spacing w:after="200"/>
        <w:jc w:val="both"/>
        <w:rPr>
          <w:i/>
          <w:color w:val="000000"/>
          <w:sz w:val="22"/>
          <w:szCs w:val="22"/>
        </w:rPr>
      </w:pPr>
      <w:r>
        <w:rPr>
          <w:sz w:val="22"/>
          <w:szCs w:val="22"/>
        </w:rPr>
        <w:t>For Panama, this portal provides global data on pollution, local threats to coral reefs, shipping traffic density, major ports, total suspended matter, water temperature and salinity, and coral reef locations, among others. The data can be visualized on their map platform or easily downloaded. Information for Bocas del Toro includes coral reef fisheries relative catch.</w:t>
      </w:r>
    </w:p>
    <w:p w14:paraId="633CD02A" w14:textId="77777777" w:rsidR="003172EF" w:rsidRDefault="000C21C6">
      <w:pPr>
        <w:keepNext/>
        <w:pBdr>
          <w:top w:val="nil"/>
          <w:left w:val="nil"/>
          <w:bottom w:val="nil"/>
          <w:right w:val="nil"/>
          <w:between w:val="nil"/>
        </w:pBdr>
      </w:pPr>
      <w:r>
        <w:rPr>
          <w:noProof/>
        </w:rPr>
        <w:drawing>
          <wp:inline distT="0" distB="0" distL="0" distR="0" wp14:anchorId="6CB571B7" wp14:editId="07D85B6A">
            <wp:extent cx="3271545" cy="2078017"/>
            <wp:effectExtent l="0" t="0" r="0" b="0"/>
            <wp:docPr id="2146921841" name="image17.png" descr="A screenshot of a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7.png" descr="A screenshot of a map&#10;&#10;AI-generated content may be incorrect."/>
                    <pic:cNvPicPr preferRelativeResize="0"/>
                  </pic:nvPicPr>
                  <pic:blipFill>
                    <a:blip r:embed="rId59"/>
                    <a:srcRect/>
                    <a:stretch>
                      <a:fillRect/>
                    </a:stretch>
                  </pic:blipFill>
                  <pic:spPr>
                    <a:xfrm>
                      <a:off x="0" y="0"/>
                      <a:ext cx="3271545" cy="2078017"/>
                    </a:xfrm>
                    <a:prstGeom prst="rect">
                      <a:avLst/>
                    </a:prstGeom>
                    <a:ln/>
                  </pic:spPr>
                </pic:pic>
              </a:graphicData>
            </a:graphic>
          </wp:inline>
        </w:drawing>
      </w:r>
      <w:r>
        <w:rPr>
          <w:noProof/>
          <w:sz w:val="22"/>
          <w:szCs w:val="22"/>
        </w:rPr>
        <w:drawing>
          <wp:inline distT="0" distB="0" distL="0" distR="0" wp14:anchorId="1237B492" wp14:editId="7E170E51">
            <wp:extent cx="2859140" cy="2080336"/>
            <wp:effectExtent l="0" t="0" r="0" b="0"/>
            <wp:docPr id="2146921842" name="image8.png" descr="A map of the worl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map of the world&#10;&#10;AI-generated content may be incorrect."/>
                    <pic:cNvPicPr preferRelativeResize="0"/>
                  </pic:nvPicPr>
                  <pic:blipFill>
                    <a:blip r:embed="rId60"/>
                    <a:srcRect/>
                    <a:stretch>
                      <a:fillRect/>
                    </a:stretch>
                  </pic:blipFill>
                  <pic:spPr>
                    <a:xfrm>
                      <a:off x="0" y="0"/>
                      <a:ext cx="2859140" cy="2080336"/>
                    </a:xfrm>
                    <a:prstGeom prst="rect">
                      <a:avLst/>
                    </a:prstGeom>
                    <a:ln/>
                  </pic:spPr>
                </pic:pic>
              </a:graphicData>
            </a:graphic>
          </wp:inline>
        </w:drawing>
      </w:r>
    </w:p>
    <w:p w14:paraId="2F0AB52D" w14:textId="77777777" w:rsidR="003172EF" w:rsidRDefault="003172EF">
      <w:pPr>
        <w:keepNext/>
        <w:pBdr>
          <w:top w:val="nil"/>
          <w:left w:val="nil"/>
          <w:bottom w:val="nil"/>
          <w:right w:val="nil"/>
          <w:between w:val="nil"/>
        </w:pBdr>
      </w:pPr>
    </w:p>
    <w:p w14:paraId="48D53D17" w14:textId="77777777" w:rsidR="003172EF" w:rsidRDefault="000C21C6" w:rsidP="00F405F5">
      <w:pPr>
        <w:pBdr>
          <w:top w:val="nil"/>
          <w:left w:val="nil"/>
          <w:bottom w:val="nil"/>
          <w:right w:val="nil"/>
          <w:between w:val="nil"/>
        </w:pBdr>
        <w:rPr>
          <w:i/>
          <w:color w:val="000000"/>
          <w:sz w:val="22"/>
          <w:szCs w:val="22"/>
        </w:rPr>
      </w:pPr>
      <w:bookmarkStart w:id="32" w:name="_heading=h.pg4dr5lllnst" w:colFirst="0" w:colLast="0"/>
      <w:bookmarkEnd w:id="32"/>
      <w:r>
        <w:rPr>
          <w:i/>
          <w:color w:val="000000"/>
          <w:sz w:val="22"/>
          <w:szCs w:val="22"/>
        </w:rPr>
        <w:t>Figure 11 Resource Watch Portal. As an example, the left figure shows the 2011 integrated local threat level for coral reefs while the right figure shows estimates for the 2014 coral reef fisheries relative catch.</w:t>
      </w:r>
    </w:p>
    <w:p w14:paraId="6C6F492B" w14:textId="77777777" w:rsidR="00F405F5" w:rsidRDefault="00F405F5" w:rsidP="00F405F5"/>
    <w:p w14:paraId="3795689B" w14:textId="7749FCAC" w:rsidR="003172EF" w:rsidRDefault="003172EF" w:rsidP="00F405F5">
      <w:pPr>
        <w:rPr>
          <w:color w:val="000000"/>
          <w:sz w:val="22"/>
          <w:szCs w:val="22"/>
        </w:rPr>
      </w:pPr>
      <w:hyperlink r:id="rId61">
        <w:r>
          <w:rPr>
            <w:color w:val="467886"/>
            <w:sz w:val="22"/>
            <w:szCs w:val="22"/>
            <w:u w:val="single"/>
          </w:rPr>
          <w:t>Environmental Systems Research Institute (ESRI)</w:t>
        </w:r>
      </w:hyperlink>
      <w:r>
        <w:rPr>
          <w:color w:val="000000"/>
          <w:sz w:val="22"/>
          <w:szCs w:val="22"/>
        </w:rPr>
        <w:t xml:space="preserve"> </w:t>
      </w:r>
    </w:p>
    <w:p w14:paraId="79DAE68F" w14:textId="77777777" w:rsidR="003172EF" w:rsidRDefault="000C21C6" w:rsidP="00C440DE">
      <w:pPr>
        <w:spacing w:after="120"/>
        <w:jc w:val="both"/>
        <w:rPr>
          <w:color w:val="000000"/>
          <w:sz w:val="22"/>
          <w:szCs w:val="22"/>
        </w:rPr>
      </w:pPr>
      <w:r>
        <w:rPr>
          <w:color w:val="000000"/>
          <w:sz w:val="22"/>
          <w:szCs w:val="22"/>
        </w:rPr>
        <w:t>ESRI GIS mapping products are the most powerful mapping and spatial analytics technology currently commercially available. It has several platforms for creating and sharing spatial data maps (e.g., ArcGIS Online, Living Atlas, etc.). However, it should be noted that this is a licensed resource.</w:t>
      </w:r>
    </w:p>
    <w:p w14:paraId="5DCBFD80" w14:textId="77777777" w:rsidR="003172EF" w:rsidRDefault="000C21C6" w:rsidP="00C440DE">
      <w:pPr>
        <w:spacing w:before="120" w:after="120"/>
        <w:jc w:val="both"/>
        <w:rPr>
          <w:color w:val="000000"/>
          <w:sz w:val="22"/>
          <w:szCs w:val="22"/>
        </w:rPr>
      </w:pPr>
      <w:r>
        <w:rPr>
          <w:color w:val="000000"/>
          <w:sz w:val="22"/>
          <w:szCs w:val="22"/>
        </w:rPr>
        <w:t xml:space="preserve">Several organizations in Panama are utilizing this platform for their GIS work and data sharing with varying accessing levels (e.g., SINIA, land use plan office (POT in Spanish), Panama Maritime Authority Portal, STRI portal, etc.). </w:t>
      </w:r>
      <w:r>
        <w:rPr>
          <w:sz w:val="22"/>
          <w:szCs w:val="22"/>
        </w:rPr>
        <w:t xml:space="preserve">The benefit of utilizing information from this platform for the MSP process lies in its spatial format, </w:t>
      </w:r>
      <w:r>
        <w:rPr>
          <w:sz w:val="22"/>
          <w:szCs w:val="22"/>
        </w:rPr>
        <w:lastRenderedPageBreak/>
        <w:t xml:space="preserve">originating from a reliable, curated source. Additionally, the data is readily accessible, prepared, and can be seamlessly integrated into various spatial analyses, such as impact assessments and hotspot analysis. </w:t>
      </w:r>
      <w:r>
        <w:rPr>
          <w:color w:val="000000"/>
          <w:sz w:val="22"/>
          <w:szCs w:val="22"/>
        </w:rPr>
        <w:t xml:space="preserve">The specific spatial layers currently available are mentioned </w:t>
      </w:r>
      <w:r>
        <w:rPr>
          <w:sz w:val="22"/>
          <w:szCs w:val="22"/>
        </w:rPr>
        <w:t>in Table 3 below.</w:t>
      </w:r>
    </w:p>
    <w:p w14:paraId="75C8F395" w14:textId="77777777" w:rsidR="003172EF" w:rsidRDefault="000C21C6">
      <w:pPr>
        <w:keepNext/>
      </w:pPr>
      <w:r>
        <w:rPr>
          <w:noProof/>
        </w:rPr>
        <w:drawing>
          <wp:inline distT="0" distB="0" distL="0" distR="0" wp14:anchorId="558D2BFD" wp14:editId="23DD7EC6">
            <wp:extent cx="2971800" cy="3632200"/>
            <wp:effectExtent l="0" t="0" r="0" b="0"/>
            <wp:docPr id="214692184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2"/>
                    <a:srcRect/>
                    <a:stretch>
                      <a:fillRect/>
                    </a:stretch>
                  </pic:blipFill>
                  <pic:spPr>
                    <a:xfrm>
                      <a:off x="0" y="0"/>
                      <a:ext cx="2971800" cy="3632200"/>
                    </a:xfrm>
                    <a:prstGeom prst="rect">
                      <a:avLst/>
                    </a:prstGeom>
                    <a:ln/>
                  </pic:spPr>
                </pic:pic>
              </a:graphicData>
            </a:graphic>
          </wp:inline>
        </w:drawing>
      </w:r>
    </w:p>
    <w:p w14:paraId="3935A466" w14:textId="77777777" w:rsidR="003172EF" w:rsidRDefault="000C21C6">
      <w:pPr>
        <w:pBdr>
          <w:top w:val="nil"/>
          <w:left w:val="nil"/>
          <w:bottom w:val="nil"/>
          <w:right w:val="nil"/>
          <w:between w:val="nil"/>
        </w:pBdr>
        <w:spacing w:after="200"/>
        <w:rPr>
          <w:i/>
          <w:color w:val="000000"/>
          <w:sz w:val="22"/>
          <w:szCs w:val="22"/>
        </w:rPr>
      </w:pPr>
      <w:bookmarkStart w:id="33" w:name="_heading=h.b78lykuxmbfc" w:colFirst="0" w:colLast="0"/>
      <w:bookmarkEnd w:id="33"/>
      <w:r>
        <w:rPr>
          <w:i/>
          <w:color w:val="000000"/>
          <w:sz w:val="22"/>
          <w:szCs w:val="22"/>
        </w:rPr>
        <w:t>Figure 12 Examples of some of the spatial layers available in ESRI from the Land Use Plan Office (POT in Spanish).</w:t>
      </w:r>
    </w:p>
    <w:bookmarkStart w:id="34" w:name="_heading=h.rfhrmytvqfz1" w:colFirst="0" w:colLast="0"/>
    <w:bookmarkEnd w:id="34"/>
    <w:p w14:paraId="59F0ADE7" w14:textId="77777777" w:rsidR="003172EF" w:rsidRDefault="000C21C6">
      <w:pPr>
        <w:rPr>
          <w:sz w:val="22"/>
          <w:szCs w:val="22"/>
        </w:rPr>
      </w:pPr>
      <w:r>
        <w:fldChar w:fldCharType="begin"/>
      </w:r>
      <w:r>
        <w:instrText>HYPERLINK "https://www.gbif.org/occurrence/search" \h</w:instrText>
      </w:r>
      <w:r>
        <w:fldChar w:fldCharType="separate"/>
      </w:r>
      <w:r>
        <w:rPr>
          <w:color w:val="467886"/>
          <w:sz w:val="22"/>
          <w:szCs w:val="22"/>
          <w:u w:val="single"/>
        </w:rPr>
        <w:t>Global Biodiversity Information Facility—GBIF</w:t>
      </w:r>
      <w:r>
        <w:fldChar w:fldCharType="end"/>
      </w:r>
      <w:r>
        <w:rPr>
          <w:sz w:val="22"/>
          <w:szCs w:val="22"/>
        </w:rPr>
        <w:t xml:space="preserve"> </w:t>
      </w:r>
    </w:p>
    <w:p w14:paraId="014C5063" w14:textId="77777777" w:rsidR="003172EF" w:rsidRDefault="000C21C6" w:rsidP="00C440DE">
      <w:pPr>
        <w:jc w:val="both"/>
        <w:rPr>
          <w:sz w:val="22"/>
          <w:szCs w:val="22"/>
        </w:rPr>
      </w:pPr>
      <w:r>
        <w:rPr>
          <w:sz w:val="22"/>
          <w:szCs w:val="22"/>
        </w:rPr>
        <w:t>This is an international network aimed at providing open access biodiversity data. The platform contains occurrence data (sightings) with location details (latitude, longitude) for several taxa (e.g., birds, fish, mammals, etc.). Although over one million records were retrieved for the Bocas del Toro area, data needs further filtering to match data with specific marine species based on determined MSP objectives. The platform's sightings are mostly opportunistic, limiting their use. However, this information</w:t>
      </w:r>
      <w:r>
        <w:rPr>
          <w:sz w:val="22"/>
          <w:szCs w:val="22"/>
        </w:rPr>
        <w:t xml:space="preserve"> can serve as a reference for participatory mapping exercises in early MSP stages.</w:t>
      </w:r>
    </w:p>
    <w:p w14:paraId="67B494CB" w14:textId="77777777" w:rsidR="003172EF" w:rsidRDefault="000C21C6">
      <w:pPr>
        <w:keepNext/>
        <w:pBdr>
          <w:top w:val="nil"/>
          <w:left w:val="nil"/>
          <w:bottom w:val="nil"/>
          <w:right w:val="nil"/>
          <w:between w:val="nil"/>
        </w:pBdr>
      </w:pPr>
      <w:r>
        <w:rPr>
          <w:noProof/>
        </w:rPr>
        <w:drawing>
          <wp:anchor distT="0" distB="0" distL="114300" distR="114300" simplePos="0" relativeHeight="251663360" behindDoc="0" locked="0" layoutInCell="1" hidden="0" allowOverlap="1" wp14:anchorId="0355410F" wp14:editId="78AD88BB">
            <wp:simplePos x="0" y="0"/>
            <wp:positionH relativeFrom="column">
              <wp:posOffset>-634</wp:posOffset>
            </wp:positionH>
            <wp:positionV relativeFrom="paragraph">
              <wp:posOffset>113664</wp:posOffset>
            </wp:positionV>
            <wp:extent cx="3879850" cy="2075180"/>
            <wp:effectExtent l="0" t="0" r="0" b="0"/>
            <wp:wrapSquare wrapText="bothSides" distT="0" distB="0" distL="114300" distR="114300"/>
            <wp:docPr id="2146921839" name="image12.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screenshot of a computer&#10;&#10;AI-generated content may be incorrect."/>
                    <pic:cNvPicPr preferRelativeResize="0"/>
                  </pic:nvPicPr>
                  <pic:blipFill>
                    <a:blip r:embed="rId63"/>
                    <a:srcRect/>
                    <a:stretch>
                      <a:fillRect/>
                    </a:stretch>
                  </pic:blipFill>
                  <pic:spPr>
                    <a:xfrm>
                      <a:off x="0" y="0"/>
                      <a:ext cx="3879850" cy="2075180"/>
                    </a:xfrm>
                    <a:prstGeom prst="rect">
                      <a:avLst/>
                    </a:prstGeom>
                    <a:ln/>
                  </pic:spPr>
                </pic:pic>
              </a:graphicData>
            </a:graphic>
          </wp:anchor>
        </w:drawing>
      </w:r>
    </w:p>
    <w:p w14:paraId="15BD1DBF" w14:textId="77777777" w:rsidR="003172EF" w:rsidRDefault="000C21C6">
      <w:pPr>
        <w:keepNext/>
        <w:pBdr>
          <w:top w:val="nil"/>
          <w:left w:val="nil"/>
          <w:bottom w:val="nil"/>
          <w:right w:val="nil"/>
          <w:between w:val="nil"/>
        </w:pBdr>
      </w:pPr>
      <w:r>
        <w:rPr>
          <w:noProof/>
        </w:rPr>
        <mc:AlternateContent>
          <mc:Choice Requires="wps">
            <w:drawing>
              <wp:anchor distT="0" distB="0" distL="114300" distR="114300" simplePos="0" relativeHeight="251664384" behindDoc="0" locked="0" layoutInCell="1" hidden="0" allowOverlap="1" wp14:anchorId="34635530" wp14:editId="61C7E887">
                <wp:simplePos x="0" y="0"/>
                <wp:positionH relativeFrom="column">
                  <wp:posOffset>3962400</wp:posOffset>
                </wp:positionH>
                <wp:positionV relativeFrom="paragraph">
                  <wp:posOffset>190500</wp:posOffset>
                </wp:positionV>
                <wp:extent cx="635" cy="12700"/>
                <wp:effectExtent l="0" t="0" r="0" b="0"/>
                <wp:wrapSquare wrapText="bothSides" distT="0" distB="0" distL="114300" distR="114300"/>
                <wp:docPr id="2146921835" name="Rectangle 2146921835"/>
                <wp:cNvGraphicFramePr/>
                <a:graphic xmlns:a="http://schemas.openxmlformats.org/drawingml/2006/main">
                  <a:graphicData uri="http://schemas.microsoft.com/office/word/2010/wordprocessingShape">
                    <wps:wsp>
                      <wps:cNvSpPr/>
                      <wps:spPr>
                        <a:xfrm>
                          <a:off x="4232845" y="3779683"/>
                          <a:ext cx="2226310" cy="635"/>
                        </a:xfrm>
                        <a:prstGeom prst="rect">
                          <a:avLst/>
                        </a:prstGeom>
                        <a:solidFill>
                          <a:srgbClr val="FFFFFF"/>
                        </a:solidFill>
                        <a:ln>
                          <a:noFill/>
                        </a:ln>
                      </wps:spPr>
                      <wps:txbx>
                        <w:txbxContent>
                          <w:p w14:paraId="675EDA2A" w14:textId="77777777" w:rsidR="003172EF" w:rsidRDefault="000C21C6">
                            <w:pPr>
                              <w:spacing w:after="200"/>
                              <w:textDirection w:val="btLr"/>
                            </w:pPr>
                            <w:r>
                              <w:rPr>
                                <w:rFonts w:ascii="Arial" w:eastAsia="Arial" w:hAnsi="Arial" w:cs="Arial"/>
                                <w:i/>
                                <w:color w:val="000000"/>
                                <w:sz w:val="22"/>
                              </w:rPr>
                              <w:t>Figure  Global</w:t>
                            </w:r>
                            <w:r>
                              <w:rPr>
                                <w:rFonts w:ascii="Arial" w:eastAsia="Arial" w:hAnsi="Arial" w:cs="Arial"/>
                                <w:i/>
                                <w:color w:val="000000"/>
                                <w:sz w:val="22"/>
                              </w:rPr>
                              <w:t xml:space="preserve"> Biodiversity Information Facility. The figure shows an example of a general search of data on this platform. The green rectangle represents the Bocas del toro area, while the yellow-to-red dots represent sightings of animal/plant species. The size of the dots represents the number of sightings reported in that specific location (latitude/longitude).   </w:t>
                            </w:r>
                          </w:p>
                        </w:txbxContent>
                      </wps:txbx>
                      <wps:bodyPr spcFirstLastPara="1" wrap="square" lIns="0" tIns="0" rIns="0" bIns="0" anchor="t" anchorCtr="0">
                        <a:noAutofit/>
                      </wps:bodyPr>
                    </wps:wsp>
                  </a:graphicData>
                </a:graphic>
              </wp:anchor>
            </w:drawing>
          </mc:Choice>
          <mc:Fallback>
            <w:pict>
              <v:rect w14:anchorId="34635530" id="Rectangle 2146921835" o:spid="_x0000_s1032" style="position:absolute;margin-left:312pt;margin-top:15pt;width:.05pt;height: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" stroked="f">
                <v:textbox inset="0,0,0,0">
                  <w:txbxContent>
                    <w:p w14:paraId="675EDA2A" w14:textId="77777777" w:rsidR="003172EF" w:rsidRDefault="00000000">
                      <w:pPr>
                        <w:spacing w:after="200"/>
                        <w:textDirection w:val="btLr"/>
                      </w:pPr>
                      <w:proofErr w:type="gramStart"/>
                      <w:r>
                        <w:rPr>
                          <w:rFonts w:ascii="Arial" w:eastAsia="Arial" w:hAnsi="Arial" w:cs="Arial"/>
                          <w:i/>
                          <w:color w:val="000000"/>
                          <w:sz w:val="22"/>
                        </w:rPr>
                        <w:t>Figure  Global</w:t>
                      </w:r>
                      <w:proofErr w:type="gramEnd"/>
                      <w:r>
                        <w:rPr>
                          <w:rFonts w:ascii="Arial" w:eastAsia="Arial" w:hAnsi="Arial" w:cs="Arial"/>
                          <w:i/>
                          <w:color w:val="000000"/>
                          <w:sz w:val="22"/>
                        </w:rPr>
                        <w:t xml:space="preserve"> Biodiversity Information Facility. The figure shows an example of a general search of data on this platform. The green rectangle represents the Bocas del toro area, while the yellow-to-red dots represent sightings of animal/plant species. The size of the dots represents the number of sightings reported in that specific location (latitude/longitude).   </w:t>
                      </w:r>
                    </w:p>
                  </w:txbxContent>
                </v:textbox>
                <w10:wrap type="square"/>
              </v:rect>
            </w:pict>
          </mc:Fallback>
        </mc:AlternateContent>
      </w:r>
    </w:p>
    <w:p w14:paraId="132AD9D8" w14:textId="77777777" w:rsidR="003172EF" w:rsidRDefault="003172EF">
      <w:pPr>
        <w:pBdr>
          <w:top w:val="nil"/>
          <w:left w:val="nil"/>
          <w:bottom w:val="nil"/>
          <w:right w:val="nil"/>
          <w:between w:val="nil"/>
        </w:pBdr>
        <w:spacing w:after="200"/>
        <w:rPr>
          <w:i/>
          <w:color w:val="000000"/>
          <w:sz w:val="22"/>
          <w:szCs w:val="22"/>
        </w:rPr>
      </w:pPr>
      <w:bookmarkStart w:id="35" w:name="_heading=h.gxbm5xoe066" w:colFirst="0" w:colLast="0"/>
      <w:bookmarkEnd w:id="35"/>
    </w:p>
    <w:p w14:paraId="401F2D7A" w14:textId="77777777" w:rsidR="00C440DE" w:rsidRDefault="00C440DE">
      <w:pPr>
        <w:ind w:left="-28"/>
      </w:pPr>
      <w:bookmarkStart w:id="36" w:name="_heading=h.me38ftcli1zx" w:colFirst="0" w:colLast="0"/>
      <w:bookmarkEnd w:id="36"/>
    </w:p>
    <w:p w14:paraId="05F3509F" w14:textId="77777777" w:rsidR="00C440DE" w:rsidRDefault="00C440DE">
      <w:pPr>
        <w:ind w:left="-28"/>
      </w:pPr>
    </w:p>
    <w:p w14:paraId="5F1D6C3F" w14:textId="77777777" w:rsidR="00C440DE" w:rsidRDefault="00C440DE">
      <w:pPr>
        <w:ind w:left="-28"/>
      </w:pPr>
    </w:p>
    <w:p w14:paraId="40746CCE" w14:textId="77777777" w:rsidR="00C440DE" w:rsidRDefault="00C440DE">
      <w:pPr>
        <w:ind w:left="-28"/>
      </w:pPr>
    </w:p>
    <w:p w14:paraId="1B075C50" w14:textId="77777777" w:rsidR="00C440DE" w:rsidRDefault="00C440DE">
      <w:pPr>
        <w:ind w:left="-28"/>
      </w:pPr>
    </w:p>
    <w:p w14:paraId="6DB534B6" w14:textId="77777777" w:rsidR="00C440DE" w:rsidRDefault="00C440DE">
      <w:pPr>
        <w:ind w:left="-28"/>
      </w:pPr>
    </w:p>
    <w:p w14:paraId="255610C0" w14:textId="77777777" w:rsidR="00C440DE" w:rsidRDefault="00C440DE">
      <w:pPr>
        <w:ind w:left="-28"/>
      </w:pPr>
    </w:p>
    <w:p w14:paraId="6F9278CB" w14:textId="77777777" w:rsidR="00C440DE" w:rsidRDefault="00C440DE">
      <w:pPr>
        <w:ind w:left="-28"/>
      </w:pPr>
    </w:p>
    <w:p w14:paraId="306B9349" w14:textId="77777777" w:rsidR="00C440DE" w:rsidRDefault="00C440DE">
      <w:pPr>
        <w:ind w:left="-28"/>
      </w:pPr>
    </w:p>
    <w:p w14:paraId="142EF0D6" w14:textId="77777777" w:rsidR="00C440DE" w:rsidRDefault="00C440DE">
      <w:pPr>
        <w:ind w:left="-28"/>
      </w:pPr>
    </w:p>
    <w:p w14:paraId="6DF3E272" w14:textId="29FE19C2" w:rsidR="003172EF" w:rsidRDefault="003172EF">
      <w:pPr>
        <w:ind w:left="-28"/>
        <w:rPr>
          <w:color w:val="467886"/>
          <w:sz w:val="22"/>
          <w:szCs w:val="22"/>
          <w:u w:val="single"/>
        </w:rPr>
      </w:pPr>
      <w:hyperlink r:id="rId64">
        <w:r>
          <w:rPr>
            <w:color w:val="467886"/>
            <w:sz w:val="22"/>
            <w:szCs w:val="22"/>
            <w:u w:val="single"/>
          </w:rPr>
          <w:t>Skylight</w:t>
        </w:r>
      </w:hyperlink>
      <w:r w:rsidR="000C21C6">
        <w:rPr>
          <w:color w:val="467886"/>
          <w:sz w:val="22"/>
          <w:szCs w:val="22"/>
          <w:u w:val="single"/>
        </w:rPr>
        <w:t xml:space="preserve"> </w:t>
      </w:r>
    </w:p>
    <w:p w14:paraId="40432B59" w14:textId="77777777" w:rsidR="003172EF" w:rsidRDefault="000C21C6" w:rsidP="00C440DE">
      <w:pPr>
        <w:pBdr>
          <w:top w:val="nil"/>
          <w:left w:val="nil"/>
          <w:bottom w:val="nil"/>
          <w:right w:val="nil"/>
          <w:between w:val="nil"/>
        </w:pBdr>
        <w:spacing w:after="200"/>
        <w:jc w:val="both"/>
        <w:rPr>
          <w:i/>
          <w:color w:val="000000"/>
          <w:sz w:val="22"/>
          <w:szCs w:val="22"/>
        </w:rPr>
      </w:pPr>
      <w:r>
        <w:rPr>
          <w:sz w:val="22"/>
          <w:szCs w:val="22"/>
        </w:rPr>
        <w:t>This artificial intelligence driven program combats illegal fishing by visualizing and analyzing vessel behaviors. It offers free licensing to government, regional, and nongovernmental organizations. Key features include v</w:t>
      </w:r>
      <w:r>
        <w:rPr>
          <w:color w:val="000000"/>
          <w:sz w:val="22"/>
          <w:szCs w:val="22"/>
        </w:rPr>
        <w:t xml:space="preserve">essel heatmap visualization, vessel detection through satellite radar, optical imagery, and night lights, identification of suspicious or inactive Automated Identification Systems (AIS) vessels, potential transshipments and bunkering alerts, detailed vessel information, among others. </w:t>
      </w:r>
      <w:r>
        <w:rPr>
          <w:sz w:val="22"/>
          <w:szCs w:val="22"/>
        </w:rPr>
        <w:t>Although Panama’s government has not yet adopted this platform, it holds potential for documenting illegal and conflicting areas as vessel detection technology advances and Panamanian technicians gain proficiency in its use.</w:t>
      </w:r>
      <w:r>
        <w:rPr>
          <w:color w:val="000000"/>
          <w:sz w:val="20"/>
          <w:szCs w:val="20"/>
        </w:rPr>
        <w:t xml:space="preserve"> </w:t>
      </w:r>
    </w:p>
    <w:p w14:paraId="6BE2B997" w14:textId="77777777" w:rsidR="003172EF" w:rsidRDefault="000C21C6">
      <w:pPr>
        <w:keepNext/>
      </w:pPr>
      <w:r>
        <w:rPr>
          <w:noProof/>
        </w:rPr>
        <w:drawing>
          <wp:inline distT="0" distB="0" distL="0" distR="0" wp14:anchorId="4D3077EE" wp14:editId="5775CD16">
            <wp:extent cx="4505472" cy="2515423"/>
            <wp:effectExtent l="0" t="0" r="0" b="0"/>
            <wp:docPr id="2146921844" name="image16.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6.png" descr="A screenshot of a computer&#10;&#10;AI-generated content may be incorrect."/>
                    <pic:cNvPicPr preferRelativeResize="0"/>
                  </pic:nvPicPr>
                  <pic:blipFill>
                    <a:blip r:embed="rId65"/>
                    <a:srcRect/>
                    <a:stretch>
                      <a:fillRect/>
                    </a:stretch>
                  </pic:blipFill>
                  <pic:spPr>
                    <a:xfrm>
                      <a:off x="0" y="0"/>
                      <a:ext cx="4505472" cy="2515423"/>
                    </a:xfrm>
                    <a:prstGeom prst="rect">
                      <a:avLst/>
                    </a:prstGeom>
                    <a:ln/>
                  </pic:spPr>
                </pic:pic>
              </a:graphicData>
            </a:graphic>
          </wp:inline>
        </w:drawing>
      </w:r>
    </w:p>
    <w:p w14:paraId="73F6C1E6" w14:textId="77777777" w:rsidR="003172EF" w:rsidRDefault="000C21C6">
      <w:pPr>
        <w:pBdr>
          <w:top w:val="nil"/>
          <w:left w:val="nil"/>
          <w:bottom w:val="nil"/>
          <w:right w:val="nil"/>
          <w:between w:val="nil"/>
        </w:pBdr>
        <w:spacing w:after="200"/>
        <w:rPr>
          <w:i/>
          <w:color w:val="000000"/>
          <w:sz w:val="22"/>
          <w:szCs w:val="22"/>
        </w:rPr>
      </w:pPr>
      <w:bookmarkStart w:id="37" w:name="_heading=h.s6fkv2i0dv" w:colFirst="0" w:colLast="0"/>
      <w:bookmarkEnd w:id="37"/>
      <w:r>
        <w:rPr>
          <w:i/>
          <w:color w:val="000000"/>
          <w:sz w:val="22"/>
          <w:szCs w:val="22"/>
        </w:rPr>
        <w:t>Figure 14 Skylight platform. The figure shows an example of how vessels are tracked by this platform.</w:t>
      </w:r>
    </w:p>
    <w:bookmarkStart w:id="38" w:name="_heading=h.48msw7qyvyvh" w:colFirst="0" w:colLast="0"/>
    <w:bookmarkEnd w:id="38"/>
    <w:p w14:paraId="5C79920F" w14:textId="77777777" w:rsidR="003172EF" w:rsidRDefault="000C21C6">
      <w:pPr>
        <w:rPr>
          <w:color w:val="467886"/>
          <w:sz w:val="22"/>
          <w:szCs w:val="22"/>
          <w:u w:val="single"/>
        </w:rPr>
      </w:pPr>
      <w:r>
        <w:fldChar w:fldCharType="begin"/>
      </w:r>
      <w:r>
        <w:instrText>HYPERLINK "https://www.marinetraffic.com/" \h</w:instrText>
      </w:r>
      <w:r>
        <w:fldChar w:fldCharType="separate"/>
      </w:r>
      <w:r>
        <w:rPr>
          <w:color w:val="467886"/>
          <w:sz w:val="22"/>
          <w:szCs w:val="22"/>
          <w:u w:val="single"/>
        </w:rPr>
        <w:t>Marine Traffic</w:t>
      </w:r>
      <w:r>
        <w:fldChar w:fldCharType="end"/>
      </w:r>
      <w:r>
        <w:rPr>
          <w:color w:val="467886"/>
          <w:sz w:val="22"/>
          <w:szCs w:val="22"/>
          <w:u w:val="single"/>
        </w:rPr>
        <w:t xml:space="preserve"> </w:t>
      </w:r>
    </w:p>
    <w:p w14:paraId="3EE52CE1" w14:textId="77777777" w:rsidR="003172EF" w:rsidRDefault="000C21C6" w:rsidP="00C440DE">
      <w:pPr>
        <w:spacing w:after="120"/>
        <w:jc w:val="both"/>
        <w:rPr>
          <w:sz w:val="22"/>
          <w:szCs w:val="22"/>
        </w:rPr>
      </w:pPr>
      <w:r>
        <w:rPr>
          <w:sz w:val="22"/>
          <w:szCs w:val="22"/>
        </w:rPr>
        <w:t>Marine Traffic is one of several commercial platforms for visualizing AIS vessel data. For instance, in this platform ship details, tracking and maritime analytics are licensed and can only be accessed through one of their plans (monthly standard plan starts at $19 USD).</w:t>
      </w:r>
    </w:p>
    <w:p w14:paraId="78F78EFF" w14:textId="77777777" w:rsidR="003172EF" w:rsidRDefault="000C21C6" w:rsidP="00C440DE">
      <w:pPr>
        <w:pBdr>
          <w:top w:val="nil"/>
          <w:left w:val="nil"/>
          <w:bottom w:val="nil"/>
          <w:right w:val="nil"/>
          <w:between w:val="nil"/>
        </w:pBdr>
        <w:spacing w:after="200"/>
        <w:jc w:val="both"/>
        <w:rPr>
          <w:i/>
          <w:color w:val="000000"/>
          <w:sz w:val="22"/>
          <w:szCs w:val="22"/>
        </w:rPr>
      </w:pPr>
      <w:r>
        <w:rPr>
          <w:sz w:val="22"/>
          <w:szCs w:val="22"/>
        </w:rPr>
        <w:t>Although in the Bocas del Toro Archipelago maritime traffic by cargo ships and tankers is minimal (mainly from the oil industry and for transportation of bananas), subscribing to a platform such as this could provide spatial and temporal data regarding this kind of vessel in the area.</w:t>
      </w:r>
    </w:p>
    <w:p w14:paraId="4C35D5FB" w14:textId="77777777" w:rsidR="003172EF" w:rsidRDefault="000C21C6">
      <w:pPr>
        <w:keepNext/>
      </w:pPr>
      <w:r>
        <w:rPr>
          <w:noProof/>
        </w:rPr>
        <w:drawing>
          <wp:inline distT="0" distB="0" distL="0" distR="0" wp14:anchorId="5D49A6D9" wp14:editId="6D92B536">
            <wp:extent cx="6169765" cy="2192768"/>
            <wp:effectExtent l="0" t="0" r="0" b="0"/>
            <wp:docPr id="2146921845" name="image5.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png" descr="A screenshot of a computer screen&#10;&#10;AI-generated content may be incorrect."/>
                    <pic:cNvPicPr preferRelativeResize="0"/>
                  </pic:nvPicPr>
                  <pic:blipFill>
                    <a:blip r:embed="rId66"/>
                    <a:srcRect l="13313" t="35506" b="22396"/>
                    <a:stretch>
                      <a:fillRect/>
                    </a:stretch>
                  </pic:blipFill>
                  <pic:spPr>
                    <a:xfrm>
                      <a:off x="0" y="0"/>
                      <a:ext cx="6169765" cy="2192768"/>
                    </a:xfrm>
                    <a:prstGeom prst="rect">
                      <a:avLst/>
                    </a:prstGeom>
                    <a:ln/>
                  </pic:spPr>
                </pic:pic>
              </a:graphicData>
            </a:graphic>
          </wp:inline>
        </w:drawing>
      </w:r>
    </w:p>
    <w:p w14:paraId="485ED613" w14:textId="77777777" w:rsidR="003172EF" w:rsidRDefault="000C21C6">
      <w:pPr>
        <w:pBdr>
          <w:top w:val="nil"/>
          <w:left w:val="nil"/>
          <w:bottom w:val="nil"/>
          <w:right w:val="nil"/>
          <w:between w:val="nil"/>
        </w:pBdr>
        <w:spacing w:after="200"/>
        <w:rPr>
          <w:i/>
          <w:color w:val="000000"/>
          <w:sz w:val="22"/>
          <w:szCs w:val="22"/>
        </w:rPr>
      </w:pPr>
      <w:bookmarkStart w:id="39" w:name="_heading=h.rk2awo9cs68b" w:colFirst="0" w:colLast="0"/>
      <w:bookmarkEnd w:id="39"/>
      <w:r>
        <w:rPr>
          <w:i/>
          <w:color w:val="000000"/>
          <w:sz w:val="22"/>
          <w:szCs w:val="22"/>
        </w:rPr>
        <w:t>Figure 15 Marine Traffic Platform. The figure shows the live location (dots) and direction (arrow heads) of vessels in the area. As an example, the image highlights the position of a tanker in the Bocas del Toro region.</w:t>
      </w:r>
    </w:p>
    <w:p w14:paraId="79477336" w14:textId="77777777" w:rsidR="003172EF" w:rsidRDefault="000C21C6">
      <w:pPr>
        <w:pStyle w:val="Heading3"/>
      </w:pPr>
      <w:bookmarkStart w:id="40" w:name="_Toc230262200"/>
      <w:r>
        <w:lastRenderedPageBreak/>
        <w:t>Project-specific literature</w:t>
      </w:r>
      <w:bookmarkEnd w:id="40"/>
    </w:p>
    <w:p w14:paraId="451BD66D" w14:textId="77777777" w:rsidR="003172EF" w:rsidRDefault="000C21C6" w:rsidP="00C440DE">
      <w:pPr>
        <w:spacing w:after="120"/>
        <w:jc w:val="both"/>
        <w:rPr>
          <w:sz w:val="22"/>
          <w:szCs w:val="22"/>
        </w:rPr>
      </w:pPr>
      <w:r>
        <w:rPr>
          <w:sz w:val="22"/>
          <w:szCs w:val="22"/>
        </w:rPr>
        <w:t xml:space="preserve">A review of relevant literature revealed several spatial layers useful for Panama's MSP process. However, most of this information is available only as images in reports and articles and it will have to be requested and/or digitized to be able to incorporate it into the MSP process. </w:t>
      </w:r>
    </w:p>
    <w:p w14:paraId="57FDFE85" w14:textId="77777777" w:rsidR="003172EF" w:rsidRDefault="000C21C6" w:rsidP="00C440DE">
      <w:pPr>
        <w:spacing w:after="120"/>
        <w:jc w:val="both"/>
        <w:rPr>
          <w:sz w:val="22"/>
          <w:szCs w:val="22"/>
        </w:rPr>
      </w:pPr>
      <w:r>
        <w:rPr>
          <w:sz w:val="22"/>
          <w:szCs w:val="22"/>
        </w:rPr>
        <w:t>The sections that follow delve into key aspects such as the marine environment, human activities, and climate and hazard risks and other data layers. By integrating information on administrative boundaries, physiography, oceanography, marine ecosystems, and biodiversity, alongside socioeconomic and cultural insights, this compilation aims to support decision-making processes and foster sustainable development. Additionally, the climate adaptation and hazard sections offer valuable data on present and future</w:t>
      </w:r>
      <w:r>
        <w:rPr>
          <w:sz w:val="22"/>
          <w:szCs w:val="22"/>
        </w:rPr>
        <w:t xml:space="preserve"> risks, aiding in the identification of vulnerable areas and the development of robust strategies for resilience. An outline of the data encompassed within each category of Table 3 is provided below:</w:t>
      </w:r>
    </w:p>
    <w:p w14:paraId="461A15DF" w14:textId="77777777" w:rsidR="003172EF" w:rsidRDefault="000C21C6" w:rsidP="00C440DE">
      <w:pPr>
        <w:spacing w:after="120"/>
        <w:jc w:val="both"/>
        <w:rPr>
          <w:sz w:val="22"/>
          <w:szCs w:val="22"/>
        </w:rPr>
      </w:pPr>
      <w:r>
        <w:rPr>
          <w:sz w:val="22"/>
          <w:szCs w:val="22"/>
        </w:rPr>
        <w:t>1. Information about the marine environment:</w:t>
      </w:r>
    </w:p>
    <w:p w14:paraId="71C5F8E1" w14:textId="77777777" w:rsidR="003172EF" w:rsidRDefault="000C21C6" w:rsidP="00C440DE">
      <w:pPr>
        <w:spacing w:after="120"/>
        <w:ind w:left="255"/>
        <w:jc w:val="both"/>
        <w:rPr>
          <w:sz w:val="22"/>
          <w:szCs w:val="22"/>
        </w:rPr>
      </w:pPr>
      <w:r>
        <w:rPr>
          <w:sz w:val="22"/>
          <w:szCs w:val="22"/>
        </w:rPr>
        <w:t>- Administrative boundaries (e.g., study area limits, exclusive economic zone, protected areas, etc.)</w:t>
      </w:r>
      <w:r>
        <w:t xml:space="preserve"> T</w:t>
      </w:r>
      <w:r>
        <w:rPr>
          <w:sz w:val="22"/>
          <w:szCs w:val="22"/>
        </w:rPr>
        <w:t xml:space="preserve">his data is used to delimitate the working area of the MSP process. </w:t>
      </w:r>
    </w:p>
    <w:p w14:paraId="52E9CD04" w14:textId="77777777" w:rsidR="003172EF" w:rsidRDefault="000C21C6" w:rsidP="00C440DE">
      <w:pPr>
        <w:spacing w:after="120"/>
        <w:ind w:left="255"/>
        <w:jc w:val="both"/>
        <w:rPr>
          <w:sz w:val="22"/>
          <w:szCs w:val="22"/>
        </w:rPr>
      </w:pPr>
      <w:r>
        <w:rPr>
          <w:sz w:val="22"/>
          <w:szCs w:val="22"/>
        </w:rPr>
        <w:t xml:space="preserve">- Physiography and oceanography can be described using topography (e.g., bathymetry) and oceanographic variables (e.g., temperature, salinity, etc.). Topographic layers show sea floor and coastal line features, while oceanographic variables detail physical, chemical, and biological characteristics of the ocean. These variables often correlate with habitats and marine species distribution and abundance. For example, nutrient concentrations (nitrates and phosphates) and dissolved oxygen can identify areas of </w:t>
      </w:r>
      <w:r>
        <w:rPr>
          <w:sz w:val="22"/>
          <w:szCs w:val="22"/>
        </w:rPr>
        <w:t xml:space="preserve">high primary productivity essential for biodiversity and fisheries. Such information could be used as a surrogate variable for describing key areas for fishes in a MSP process. </w:t>
      </w:r>
    </w:p>
    <w:p w14:paraId="6E6B0744" w14:textId="77777777" w:rsidR="003172EF" w:rsidRDefault="000C21C6" w:rsidP="00C440DE">
      <w:pPr>
        <w:spacing w:after="120"/>
        <w:ind w:left="255"/>
        <w:jc w:val="both"/>
        <w:rPr>
          <w:sz w:val="22"/>
          <w:szCs w:val="22"/>
        </w:rPr>
      </w:pPr>
      <w:r>
        <w:rPr>
          <w:sz w:val="22"/>
          <w:szCs w:val="22"/>
        </w:rPr>
        <w:t>- Data on marine ecosystems and biodiversity includes the distribution, abundance, and condition of habitats and marine species. Some layers in Table 3 can map sea turtle nesting beaches (e.g., Parejo et.al., 2025), while others estimate sea turtle occurrence using tracking data and predictive variables (e.g., Meylan, et.al., 2013; Evans, 2019; Guzman and Estevez, 2024). Other layers in Table 3 can be used to map areas for coral reefs (e.g., Allen Coral Atlas) while others could describe their condition (e.</w:t>
      </w:r>
      <w:r>
        <w:rPr>
          <w:sz w:val="22"/>
          <w:szCs w:val="22"/>
        </w:rPr>
        <w:t>g., Tiffany, 2015). Another example, Table 3 show sources describing the distribution of dolphins in the Bocas del Toro archipelago (e.g., Lotzkat, et.al., 2010), but there are also layers during a MSP to describe areas of conflict between dolphins and the tourism industry (e.g., May-Collado, et. al., 2015; Barragan-Barrera, et.al., 2017).</w:t>
      </w:r>
    </w:p>
    <w:p w14:paraId="1B029C5D" w14:textId="77777777" w:rsidR="003172EF" w:rsidRDefault="000C21C6" w:rsidP="00C440DE">
      <w:pPr>
        <w:spacing w:after="120"/>
        <w:jc w:val="both"/>
        <w:rPr>
          <w:sz w:val="22"/>
          <w:szCs w:val="22"/>
        </w:rPr>
      </w:pPr>
      <w:r>
        <w:rPr>
          <w:sz w:val="22"/>
          <w:szCs w:val="22"/>
        </w:rPr>
        <w:t>2. Human activities encompass significant areas for various ocean users, along with socioeconomic and cultural information. Resources such as the Atlas de Boca del Toro, Resource Watch, and Mapping Ocean Wealth provide spatial layers that can be utilized in participatory mapping to create maps that highlight fishing zones for key commercial marine species. Additionally, ARAP, Mapping Ocean Wealth, and the Panama Tourism Authority offer data on tourist sites, including locations and statistics. This informat</w:t>
      </w:r>
      <w:r>
        <w:rPr>
          <w:sz w:val="22"/>
          <w:szCs w:val="22"/>
        </w:rPr>
        <w:t>ion, when integrated with participatory mapping, can also be leveraged to generate updated maps of vital locations and regions for the tourism industry. Socioeconomic and cultural information is very useful for understanding the potential impact of different activities (scenarios), among other analyses (generate weighted variables based on defined socioeconomic and/or cultural data). Socioeconomic disaggregated data (e.g., gender, vulnerable groups, age, etc.) for the study area is limited. In addition, the</w:t>
      </w:r>
      <w:r>
        <w:rPr>
          <w:sz w:val="22"/>
          <w:szCs w:val="22"/>
        </w:rPr>
        <w:t>re are limited examples of tourism disaggregated data (age and gender) for Bocas del Toro (Camara de Turismo de Bocas del Toto, 2020).</w:t>
      </w:r>
    </w:p>
    <w:p w14:paraId="4E355B8C" w14:textId="77777777" w:rsidR="003172EF" w:rsidRDefault="000C21C6" w:rsidP="00C440DE">
      <w:pPr>
        <w:spacing w:after="120"/>
        <w:jc w:val="both"/>
        <w:rPr>
          <w:sz w:val="22"/>
          <w:szCs w:val="22"/>
        </w:rPr>
      </w:pPr>
      <w:r>
        <w:rPr>
          <w:sz w:val="22"/>
          <w:szCs w:val="22"/>
        </w:rPr>
        <w:t>3. Climate adaptation/hazards integrating present/future risks and variability due to climate and hazards help reduce vulnerability and support long-term decision-making. This section includes factors such as sea level rise, coastal erosion, flooding (e.g., Ciniglio et al., 2021; Climate Change Directorate of the Ministry of the Environment), oil spills, marine pollution (e.g., Resource Watch), coral bleaching, and hypoxia zones (e.g., Mapping Ocean Wealth). In MSP, this data can help identify hotspots of v</w:t>
      </w:r>
      <w:r>
        <w:rPr>
          <w:sz w:val="22"/>
          <w:szCs w:val="22"/>
        </w:rPr>
        <w:t>ulnerability, vulnerability indices, hazard models, scenario models, etc.</w:t>
      </w:r>
    </w:p>
    <w:p w14:paraId="7005F9CD" w14:textId="77777777" w:rsidR="003172EF" w:rsidRDefault="000C21C6" w:rsidP="00C440DE">
      <w:pPr>
        <w:spacing w:after="120"/>
        <w:jc w:val="both"/>
        <w:rPr>
          <w:sz w:val="22"/>
          <w:szCs w:val="22"/>
        </w:rPr>
      </w:pPr>
      <w:r>
        <w:rPr>
          <w:sz w:val="22"/>
          <w:szCs w:val="22"/>
        </w:rPr>
        <w:lastRenderedPageBreak/>
        <w:t xml:space="preserve">4. Other data layers: an MSP process should be guided by specific objectives. Since these objectives have not yet been defined, Table 3 also includes an "other" category with layers that might be useful once an MSP plan has been developed. </w:t>
      </w:r>
    </w:p>
    <w:p w14:paraId="304D158D" w14:textId="77777777" w:rsidR="003172EF" w:rsidRDefault="000C21C6" w:rsidP="00C440DE">
      <w:pPr>
        <w:spacing w:after="120"/>
        <w:jc w:val="both"/>
        <w:rPr>
          <w:sz w:val="22"/>
          <w:szCs w:val="22"/>
        </w:rPr>
      </w:pPr>
      <w:r>
        <w:rPr>
          <w:sz w:val="22"/>
          <w:szCs w:val="22"/>
        </w:rPr>
        <w:t>Table 3 presents the relevant information, including its source and potential application in MSP.</w:t>
      </w:r>
    </w:p>
    <w:p w14:paraId="1840813D" w14:textId="77777777" w:rsidR="003172EF" w:rsidRDefault="000C21C6" w:rsidP="00C440DE">
      <w:pPr>
        <w:keepNext/>
        <w:pBdr>
          <w:top w:val="nil"/>
          <w:left w:val="nil"/>
          <w:bottom w:val="nil"/>
          <w:right w:val="nil"/>
          <w:between w:val="nil"/>
        </w:pBdr>
        <w:spacing w:after="200"/>
        <w:jc w:val="both"/>
        <w:rPr>
          <w:i/>
          <w:color w:val="000000"/>
          <w:sz w:val="22"/>
          <w:szCs w:val="22"/>
        </w:rPr>
      </w:pPr>
      <w:bookmarkStart w:id="41" w:name="_heading=h.y7ng4ee4xj8o" w:colFirst="0" w:colLast="0"/>
      <w:bookmarkEnd w:id="41"/>
      <w:r>
        <w:rPr>
          <w:i/>
          <w:color w:val="000000"/>
          <w:sz w:val="22"/>
          <w:szCs w:val="22"/>
        </w:rPr>
        <w:t>Table 3 Available data with its source and potential application in MSP.</w:t>
      </w:r>
    </w:p>
    <w:tbl>
      <w:tblPr>
        <w:tblStyle w:val="affffffff2"/>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3330"/>
        <w:gridCol w:w="3510"/>
      </w:tblGrid>
      <w:tr w:rsidR="003172EF" w14:paraId="30F3D988" w14:textId="77777777">
        <w:trPr>
          <w:trHeight w:val="62"/>
          <w:tblHeader/>
        </w:trPr>
        <w:tc>
          <w:tcPr>
            <w:tcW w:w="2695" w:type="dxa"/>
            <w:tcMar>
              <w:top w:w="72" w:type="dxa"/>
              <w:left w:w="72" w:type="dxa"/>
              <w:bottom w:w="72" w:type="dxa"/>
              <w:right w:w="72" w:type="dxa"/>
            </w:tcMar>
          </w:tcPr>
          <w:p w14:paraId="7DAAD1C8" w14:textId="77777777" w:rsidR="003172EF" w:rsidRDefault="000C21C6" w:rsidP="00C440DE">
            <w:pPr>
              <w:pBdr>
                <w:top w:val="nil"/>
                <w:left w:val="nil"/>
                <w:bottom w:val="nil"/>
                <w:right w:val="nil"/>
                <w:between w:val="nil"/>
              </w:pBdr>
              <w:jc w:val="both"/>
              <w:rPr>
                <w:b/>
                <w:color w:val="000000"/>
                <w:sz w:val="22"/>
                <w:szCs w:val="22"/>
              </w:rPr>
            </w:pPr>
            <w:r>
              <w:rPr>
                <w:b/>
                <w:color w:val="000000"/>
                <w:sz w:val="22"/>
                <w:szCs w:val="22"/>
              </w:rPr>
              <w:t>DATA</w:t>
            </w:r>
          </w:p>
        </w:tc>
        <w:tc>
          <w:tcPr>
            <w:tcW w:w="3330" w:type="dxa"/>
            <w:tcMar>
              <w:top w:w="72" w:type="dxa"/>
              <w:left w:w="72" w:type="dxa"/>
              <w:bottom w:w="72" w:type="dxa"/>
              <w:right w:w="72" w:type="dxa"/>
            </w:tcMar>
          </w:tcPr>
          <w:p w14:paraId="1D3ED095"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Main Sources</w:t>
            </w:r>
          </w:p>
        </w:tc>
        <w:tc>
          <w:tcPr>
            <w:tcW w:w="3510" w:type="dxa"/>
            <w:tcMar>
              <w:top w:w="72" w:type="dxa"/>
              <w:left w:w="72" w:type="dxa"/>
              <w:bottom w:w="72" w:type="dxa"/>
              <w:right w:w="72" w:type="dxa"/>
            </w:tcMar>
          </w:tcPr>
          <w:p w14:paraId="0DD49F6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Potential application in MSP</w:t>
            </w:r>
          </w:p>
        </w:tc>
      </w:tr>
      <w:tr w:rsidR="003172EF" w14:paraId="4186DEB7" w14:textId="77777777">
        <w:trPr>
          <w:trHeight w:val="160"/>
        </w:trPr>
        <w:tc>
          <w:tcPr>
            <w:tcW w:w="9535" w:type="dxa"/>
            <w:gridSpan w:val="3"/>
            <w:shd w:val="clear" w:color="auto" w:fill="D9D9D9"/>
            <w:tcMar>
              <w:top w:w="72" w:type="dxa"/>
              <w:left w:w="72" w:type="dxa"/>
              <w:bottom w:w="72" w:type="dxa"/>
              <w:right w:w="72" w:type="dxa"/>
            </w:tcMar>
          </w:tcPr>
          <w:p w14:paraId="15ED0934" w14:textId="77777777" w:rsidR="003172EF" w:rsidRDefault="000C21C6" w:rsidP="00C440DE">
            <w:pPr>
              <w:pBdr>
                <w:top w:val="nil"/>
                <w:left w:val="nil"/>
                <w:bottom w:val="nil"/>
                <w:right w:val="nil"/>
                <w:between w:val="nil"/>
              </w:pBdr>
              <w:jc w:val="both"/>
              <w:rPr>
                <w:b/>
                <w:color w:val="000000"/>
                <w:sz w:val="22"/>
                <w:szCs w:val="22"/>
              </w:rPr>
            </w:pPr>
            <w:r>
              <w:rPr>
                <w:b/>
                <w:color w:val="000000"/>
                <w:sz w:val="22"/>
                <w:szCs w:val="22"/>
              </w:rPr>
              <w:t>MARINE ENVIRONMENT</w:t>
            </w:r>
          </w:p>
        </w:tc>
      </w:tr>
      <w:tr w:rsidR="003172EF" w14:paraId="360D71DE" w14:textId="77777777">
        <w:trPr>
          <w:trHeight w:val="143"/>
        </w:trPr>
        <w:tc>
          <w:tcPr>
            <w:tcW w:w="2695" w:type="dxa"/>
            <w:shd w:val="clear" w:color="auto" w:fill="D9D9D9"/>
            <w:tcMar>
              <w:top w:w="72" w:type="dxa"/>
              <w:left w:w="72" w:type="dxa"/>
              <w:bottom w:w="72" w:type="dxa"/>
              <w:right w:w="72" w:type="dxa"/>
            </w:tcMar>
          </w:tcPr>
          <w:p w14:paraId="6E1AEF9D" w14:textId="77777777" w:rsidR="003172EF" w:rsidRDefault="000C21C6" w:rsidP="00C440DE">
            <w:pPr>
              <w:pBdr>
                <w:top w:val="nil"/>
                <w:left w:val="nil"/>
                <w:bottom w:val="nil"/>
                <w:right w:val="nil"/>
                <w:between w:val="nil"/>
              </w:pBdr>
              <w:jc w:val="both"/>
              <w:rPr>
                <w:b/>
                <w:color w:val="000000"/>
                <w:sz w:val="22"/>
                <w:szCs w:val="22"/>
              </w:rPr>
            </w:pPr>
            <w:r>
              <w:rPr>
                <w:b/>
                <w:color w:val="000000"/>
                <w:sz w:val="22"/>
                <w:szCs w:val="22"/>
              </w:rPr>
              <w:t>Boundaries</w:t>
            </w:r>
          </w:p>
        </w:tc>
        <w:tc>
          <w:tcPr>
            <w:tcW w:w="3330" w:type="dxa"/>
            <w:shd w:val="clear" w:color="auto" w:fill="D9D9D9"/>
            <w:tcMar>
              <w:top w:w="72" w:type="dxa"/>
              <w:left w:w="72" w:type="dxa"/>
              <w:bottom w:w="72" w:type="dxa"/>
              <w:right w:w="72" w:type="dxa"/>
            </w:tcMar>
          </w:tcPr>
          <w:p w14:paraId="1A6751C6" w14:textId="77777777" w:rsidR="003172EF" w:rsidRDefault="003172EF" w:rsidP="00C440DE">
            <w:pPr>
              <w:pBdr>
                <w:top w:val="nil"/>
                <w:left w:val="nil"/>
                <w:bottom w:val="nil"/>
                <w:right w:val="nil"/>
                <w:between w:val="nil"/>
              </w:pBdr>
              <w:jc w:val="both"/>
              <w:rPr>
                <w:color w:val="000000"/>
                <w:sz w:val="22"/>
                <w:szCs w:val="22"/>
              </w:rPr>
            </w:pPr>
          </w:p>
        </w:tc>
        <w:tc>
          <w:tcPr>
            <w:tcW w:w="3510" w:type="dxa"/>
            <w:shd w:val="clear" w:color="auto" w:fill="D9D9D9"/>
            <w:tcMar>
              <w:top w:w="72" w:type="dxa"/>
              <w:left w:w="72" w:type="dxa"/>
              <w:bottom w:w="72" w:type="dxa"/>
              <w:right w:w="72" w:type="dxa"/>
            </w:tcMar>
          </w:tcPr>
          <w:p w14:paraId="08B8D699" w14:textId="77777777" w:rsidR="003172EF" w:rsidRDefault="003172EF" w:rsidP="00C440DE">
            <w:pPr>
              <w:jc w:val="both"/>
              <w:rPr>
                <w:sz w:val="22"/>
                <w:szCs w:val="22"/>
              </w:rPr>
            </w:pPr>
          </w:p>
        </w:tc>
      </w:tr>
      <w:tr w:rsidR="003172EF" w14:paraId="73911CA2" w14:textId="77777777">
        <w:trPr>
          <w:trHeight w:val="20"/>
        </w:trPr>
        <w:tc>
          <w:tcPr>
            <w:tcW w:w="2695" w:type="dxa"/>
            <w:tcMar>
              <w:top w:w="72" w:type="dxa"/>
              <w:left w:w="72" w:type="dxa"/>
              <w:bottom w:w="72" w:type="dxa"/>
              <w:right w:w="72" w:type="dxa"/>
            </w:tcMar>
          </w:tcPr>
          <w:p w14:paraId="3CD613A9"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Country</w:t>
            </w:r>
          </w:p>
        </w:tc>
        <w:tc>
          <w:tcPr>
            <w:tcW w:w="3330" w:type="dxa"/>
            <w:vMerge w:val="restart"/>
            <w:tcMar>
              <w:top w:w="72" w:type="dxa"/>
              <w:left w:w="72" w:type="dxa"/>
              <w:bottom w:w="72" w:type="dxa"/>
              <w:right w:w="72" w:type="dxa"/>
            </w:tcMar>
          </w:tcPr>
          <w:p w14:paraId="7BBD153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SINIA; ESRI; STRI GIS Data Portal, Atlas Ambiental de Panamá; Atlas Bocas del Toro</w:t>
            </w:r>
          </w:p>
        </w:tc>
        <w:tc>
          <w:tcPr>
            <w:tcW w:w="3510" w:type="dxa"/>
            <w:vMerge w:val="restart"/>
            <w:tcMar>
              <w:top w:w="72" w:type="dxa"/>
              <w:left w:w="72" w:type="dxa"/>
              <w:bottom w:w="72" w:type="dxa"/>
              <w:right w:w="72" w:type="dxa"/>
            </w:tcMar>
          </w:tcPr>
          <w:p w14:paraId="1FE371CA" w14:textId="77777777" w:rsidR="003172EF" w:rsidRDefault="000C21C6" w:rsidP="00C440DE">
            <w:pPr>
              <w:jc w:val="both"/>
              <w:rPr>
                <w:sz w:val="22"/>
                <w:szCs w:val="22"/>
              </w:rPr>
            </w:pPr>
            <w:r>
              <w:rPr>
                <w:sz w:val="22"/>
                <w:szCs w:val="22"/>
              </w:rPr>
              <w:t>This data primarily outlines the MSP process's operational area and additional management areas.</w:t>
            </w:r>
          </w:p>
        </w:tc>
      </w:tr>
      <w:tr w:rsidR="003172EF" w14:paraId="58222F43" w14:textId="77777777">
        <w:tc>
          <w:tcPr>
            <w:tcW w:w="2695" w:type="dxa"/>
            <w:tcMar>
              <w:top w:w="72" w:type="dxa"/>
              <w:left w:w="72" w:type="dxa"/>
              <w:bottom w:w="72" w:type="dxa"/>
              <w:right w:w="72" w:type="dxa"/>
            </w:tcMar>
          </w:tcPr>
          <w:p w14:paraId="2104734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Administrative divisions </w:t>
            </w:r>
          </w:p>
        </w:tc>
        <w:tc>
          <w:tcPr>
            <w:tcW w:w="3330" w:type="dxa"/>
            <w:vMerge/>
            <w:tcMar>
              <w:top w:w="72" w:type="dxa"/>
              <w:left w:w="72" w:type="dxa"/>
              <w:bottom w:w="72" w:type="dxa"/>
              <w:right w:w="72" w:type="dxa"/>
            </w:tcMar>
          </w:tcPr>
          <w:p w14:paraId="42C7518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738F3647"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E73C6D7" w14:textId="77777777">
        <w:tc>
          <w:tcPr>
            <w:tcW w:w="2695" w:type="dxa"/>
            <w:tcMar>
              <w:top w:w="72" w:type="dxa"/>
              <w:left w:w="72" w:type="dxa"/>
              <w:bottom w:w="72" w:type="dxa"/>
              <w:right w:w="72" w:type="dxa"/>
            </w:tcMar>
          </w:tcPr>
          <w:p w14:paraId="327C05B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Territorial Sea </w:t>
            </w:r>
          </w:p>
        </w:tc>
        <w:tc>
          <w:tcPr>
            <w:tcW w:w="3330" w:type="dxa"/>
            <w:vMerge/>
            <w:tcMar>
              <w:top w:w="72" w:type="dxa"/>
              <w:left w:w="72" w:type="dxa"/>
              <w:bottom w:w="72" w:type="dxa"/>
              <w:right w:w="72" w:type="dxa"/>
            </w:tcMar>
          </w:tcPr>
          <w:p w14:paraId="5AF4184B"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6154D4C7"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643B144" w14:textId="77777777">
        <w:trPr>
          <w:trHeight w:val="20"/>
        </w:trPr>
        <w:tc>
          <w:tcPr>
            <w:tcW w:w="2695" w:type="dxa"/>
            <w:tcMar>
              <w:top w:w="72" w:type="dxa"/>
              <w:left w:w="72" w:type="dxa"/>
              <w:bottom w:w="72" w:type="dxa"/>
              <w:right w:w="72" w:type="dxa"/>
            </w:tcMar>
          </w:tcPr>
          <w:p w14:paraId="0A9FD2D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Exclusive economic zone </w:t>
            </w:r>
          </w:p>
        </w:tc>
        <w:tc>
          <w:tcPr>
            <w:tcW w:w="3330" w:type="dxa"/>
            <w:vMerge/>
            <w:tcMar>
              <w:top w:w="72" w:type="dxa"/>
              <w:left w:w="72" w:type="dxa"/>
              <w:bottom w:w="72" w:type="dxa"/>
              <w:right w:w="72" w:type="dxa"/>
            </w:tcMar>
          </w:tcPr>
          <w:p w14:paraId="30684671"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2B6329B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12F368C" w14:textId="77777777">
        <w:trPr>
          <w:trHeight w:val="179"/>
        </w:trPr>
        <w:tc>
          <w:tcPr>
            <w:tcW w:w="2695" w:type="dxa"/>
            <w:tcMar>
              <w:top w:w="72" w:type="dxa"/>
              <w:left w:w="72" w:type="dxa"/>
              <w:bottom w:w="72" w:type="dxa"/>
              <w:right w:w="72" w:type="dxa"/>
            </w:tcMar>
          </w:tcPr>
          <w:p w14:paraId="3DF42D2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Protected areas</w:t>
            </w:r>
          </w:p>
        </w:tc>
        <w:tc>
          <w:tcPr>
            <w:tcW w:w="3330" w:type="dxa"/>
            <w:vMerge/>
            <w:tcMar>
              <w:top w:w="72" w:type="dxa"/>
              <w:left w:w="72" w:type="dxa"/>
              <w:bottom w:w="72" w:type="dxa"/>
              <w:right w:w="72" w:type="dxa"/>
            </w:tcMar>
          </w:tcPr>
          <w:p w14:paraId="5B744A5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1755C9E6"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69D6EE54" w14:textId="77777777">
        <w:tc>
          <w:tcPr>
            <w:tcW w:w="2695" w:type="dxa"/>
            <w:tcMar>
              <w:top w:w="72" w:type="dxa"/>
              <w:left w:w="72" w:type="dxa"/>
              <w:bottom w:w="72" w:type="dxa"/>
              <w:right w:w="72" w:type="dxa"/>
            </w:tcMar>
          </w:tcPr>
          <w:p w14:paraId="1B4C895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Watershed Units</w:t>
            </w:r>
          </w:p>
        </w:tc>
        <w:tc>
          <w:tcPr>
            <w:tcW w:w="3330" w:type="dxa"/>
            <w:vMerge/>
            <w:tcMar>
              <w:top w:w="72" w:type="dxa"/>
              <w:left w:w="72" w:type="dxa"/>
              <w:bottom w:w="72" w:type="dxa"/>
              <w:right w:w="72" w:type="dxa"/>
            </w:tcMar>
          </w:tcPr>
          <w:p w14:paraId="623D27A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5F26AD6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8AA8678" w14:textId="77777777">
        <w:tc>
          <w:tcPr>
            <w:tcW w:w="9535" w:type="dxa"/>
            <w:gridSpan w:val="3"/>
            <w:shd w:val="clear" w:color="auto" w:fill="D9D9D9"/>
            <w:tcMar>
              <w:top w:w="72" w:type="dxa"/>
              <w:left w:w="72" w:type="dxa"/>
              <w:bottom w:w="72" w:type="dxa"/>
              <w:right w:w="72" w:type="dxa"/>
            </w:tcMar>
          </w:tcPr>
          <w:p w14:paraId="75820945" w14:textId="77777777" w:rsidR="003172EF" w:rsidRDefault="000C21C6" w:rsidP="00C440DE">
            <w:pPr>
              <w:pBdr>
                <w:top w:val="nil"/>
                <w:left w:val="nil"/>
                <w:bottom w:val="nil"/>
                <w:right w:val="nil"/>
                <w:between w:val="nil"/>
              </w:pBdr>
              <w:jc w:val="both"/>
              <w:rPr>
                <w:color w:val="000000"/>
                <w:sz w:val="22"/>
                <w:szCs w:val="22"/>
              </w:rPr>
            </w:pPr>
            <w:r>
              <w:rPr>
                <w:b/>
                <w:color w:val="000000"/>
                <w:sz w:val="22"/>
                <w:szCs w:val="22"/>
              </w:rPr>
              <w:t>Oceanographic conditions</w:t>
            </w:r>
          </w:p>
        </w:tc>
      </w:tr>
      <w:tr w:rsidR="003172EF" w14:paraId="02C8D5A8" w14:textId="77777777">
        <w:tc>
          <w:tcPr>
            <w:tcW w:w="2695" w:type="dxa"/>
            <w:tcMar>
              <w:top w:w="72" w:type="dxa"/>
              <w:left w:w="72" w:type="dxa"/>
              <w:bottom w:w="72" w:type="dxa"/>
              <w:right w:w="72" w:type="dxa"/>
            </w:tcMar>
          </w:tcPr>
          <w:p w14:paraId="60F55A5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Bathymetry</w:t>
            </w:r>
          </w:p>
        </w:tc>
        <w:tc>
          <w:tcPr>
            <w:tcW w:w="3330" w:type="dxa"/>
            <w:vMerge w:val="restart"/>
            <w:tcMar>
              <w:top w:w="72" w:type="dxa"/>
              <w:left w:w="72" w:type="dxa"/>
              <w:bottom w:w="72" w:type="dxa"/>
              <w:right w:w="72" w:type="dxa"/>
            </w:tcMar>
          </w:tcPr>
          <w:p w14:paraId="3F98D1D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STRI website; STRI </w:t>
            </w:r>
            <w:hyperlink r:id="rId67">
              <w:r w:rsidR="003172EF">
                <w:rPr>
                  <w:color w:val="467886"/>
                  <w:sz w:val="22"/>
                  <w:szCs w:val="22"/>
                  <w:u w:val="single"/>
                </w:rPr>
                <w:t>field station</w:t>
              </w:r>
            </w:hyperlink>
            <w:r>
              <w:rPr>
                <w:color w:val="000000"/>
                <w:sz w:val="22"/>
                <w:szCs w:val="22"/>
              </w:rPr>
              <w:t xml:space="preserve">; Atlas de Bocas del Toro; ESRI; Resource Watch; Mapping Ocean Wealth; Atlas Ambiental de Panamá; Atlas Bocas del Toro; </w:t>
            </w:r>
            <w:hyperlink r:id="rId68">
              <w:r w:rsidR="003172EF">
                <w:rPr>
                  <w:color w:val="467886"/>
                  <w:sz w:val="22"/>
                  <w:szCs w:val="22"/>
                  <w:u w:val="single"/>
                </w:rPr>
                <w:t>Aviso+</w:t>
              </w:r>
            </w:hyperlink>
            <w:r>
              <w:rPr>
                <w:color w:val="000000"/>
                <w:sz w:val="22"/>
                <w:szCs w:val="22"/>
              </w:rPr>
              <w:t xml:space="preserve">; Evaluación Ecorregiones Marinas Mesoamérica TNC-08; </w:t>
            </w:r>
            <w:hyperlink r:id="rId69">
              <w:r w:rsidR="003172EF">
                <w:rPr>
                  <w:color w:val="467886"/>
                  <w:sz w:val="22"/>
                  <w:szCs w:val="22"/>
                  <w:u w:val="single"/>
                </w:rPr>
                <w:t>Bocas bathymetry map package</w:t>
              </w:r>
            </w:hyperlink>
          </w:p>
        </w:tc>
        <w:tc>
          <w:tcPr>
            <w:tcW w:w="3510" w:type="dxa"/>
            <w:vMerge w:val="restart"/>
            <w:tcMar>
              <w:top w:w="72" w:type="dxa"/>
              <w:left w:w="72" w:type="dxa"/>
              <w:bottom w:w="72" w:type="dxa"/>
              <w:right w:w="72" w:type="dxa"/>
            </w:tcMar>
          </w:tcPr>
          <w:p w14:paraId="64B805F1" w14:textId="77777777" w:rsidR="003172EF" w:rsidRDefault="000C21C6" w:rsidP="00C440DE">
            <w:pPr>
              <w:jc w:val="both"/>
              <w:rPr>
                <w:sz w:val="22"/>
                <w:szCs w:val="22"/>
              </w:rPr>
            </w:pPr>
            <w:r>
              <w:rPr>
                <w:sz w:val="22"/>
                <w:szCs w:val="22"/>
              </w:rPr>
              <w:t>These variables are often associated with the habitats, distribution, and abundance of marine species. When direct spatial or temporal information is limited, they can be used as surrogate layers due to their relationship with habitats or species of interest.</w:t>
            </w:r>
          </w:p>
        </w:tc>
      </w:tr>
      <w:tr w:rsidR="003172EF" w14:paraId="660A64E4" w14:textId="77777777">
        <w:tc>
          <w:tcPr>
            <w:tcW w:w="2695" w:type="dxa"/>
            <w:tcMar>
              <w:top w:w="72" w:type="dxa"/>
              <w:left w:w="72" w:type="dxa"/>
              <w:bottom w:w="72" w:type="dxa"/>
              <w:right w:w="72" w:type="dxa"/>
            </w:tcMar>
          </w:tcPr>
          <w:p w14:paraId="6DB93F1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Sea surface temperature</w:t>
            </w:r>
          </w:p>
        </w:tc>
        <w:tc>
          <w:tcPr>
            <w:tcW w:w="3330" w:type="dxa"/>
            <w:vMerge/>
            <w:tcMar>
              <w:top w:w="72" w:type="dxa"/>
              <w:left w:w="72" w:type="dxa"/>
              <w:bottom w:w="72" w:type="dxa"/>
              <w:right w:w="72" w:type="dxa"/>
            </w:tcMar>
          </w:tcPr>
          <w:p w14:paraId="76B6EE0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62D6D08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80D6415" w14:textId="77777777">
        <w:tc>
          <w:tcPr>
            <w:tcW w:w="2695" w:type="dxa"/>
            <w:tcMar>
              <w:top w:w="72" w:type="dxa"/>
              <w:left w:w="72" w:type="dxa"/>
              <w:bottom w:w="72" w:type="dxa"/>
              <w:right w:w="72" w:type="dxa"/>
            </w:tcMar>
          </w:tcPr>
          <w:p w14:paraId="37CD723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Salinity</w:t>
            </w:r>
          </w:p>
        </w:tc>
        <w:tc>
          <w:tcPr>
            <w:tcW w:w="3330" w:type="dxa"/>
            <w:vMerge/>
            <w:tcMar>
              <w:top w:w="72" w:type="dxa"/>
              <w:left w:w="72" w:type="dxa"/>
              <w:bottom w:w="72" w:type="dxa"/>
              <w:right w:w="72" w:type="dxa"/>
            </w:tcMar>
          </w:tcPr>
          <w:p w14:paraId="5FA39DB1"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22E576DB"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0868F5E" w14:textId="77777777">
        <w:tc>
          <w:tcPr>
            <w:tcW w:w="2695" w:type="dxa"/>
            <w:tcMar>
              <w:top w:w="72" w:type="dxa"/>
              <w:left w:w="72" w:type="dxa"/>
              <w:bottom w:w="72" w:type="dxa"/>
              <w:right w:w="72" w:type="dxa"/>
            </w:tcMar>
          </w:tcPr>
          <w:p w14:paraId="14C5602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Currents</w:t>
            </w:r>
          </w:p>
        </w:tc>
        <w:tc>
          <w:tcPr>
            <w:tcW w:w="3330" w:type="dxa"/>
            <w:vMerge/>
            <w:tcMar>
              <w:top w:w="72" w:type="dxa"/>
              <w:left w:w="72" w:type="dxa"/>
              <w:bottom w:w="72" w:type="dxa"/>
              <w:right w:w="72" w:type="dxa"/>
            </w:tcMar>
          </w:tcPr>
          <w:p w14:paraId="7305BE6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3E66959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334B136" w14:textId="77777777">
        <w:trPr>
          <w:trHeight w:val="44"/>
        </w:trPr>
        <w:tc>
          <w:tcPr>
            <w:tcW w:w="2695" w:type="dxa"/>
            <w:tcMar>
              <w:top w:w="72" w:type="dxa"/>
              <w:left w:w="72" w:type="dxa"/>
              <w:bottom w:w="72" w:type="dxa"/>
              <w:right w:w="72" w:type="dxa"/>
            </w:tcMar>
          </w:tcPr>
          <w:p w14:paraId="4536A8C5"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Nutrients</w:t>
            </w:r>
          </w:p>
        </w:tc>
        <w:tc>
          <w:tcPr>
            <w:tcW w:w="3330" w:type="dxa"/>
            <w:vMerge/>
            <w:tcMar>
              <w:top w:w="72" w:type="dxa"/>
              <w:left w:w="72" w:type="dxa"/>
              <w:bottom w:w="72" w:type="dxa"/>
              <w:right w:w="72" w:type="dxa"/>
            </w:tcMar>
          </w:tcPr>
          <w:p w14:paraId="5CF55A11"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4B8D34F0"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0F97AE3" w14:textId="77777777">
        <w:trPr>
          <w:trHeight w:val="89"/>
        </w:trPr>
        <w:tc>
          <w:tcPr>
            <w:tcW w:w="2695" w:type="dxa"/>
            <w:tcMar>
              <w:top w:w="72" w:type="dxa"/>
              <w:left w:w="72" w:type="dxa"/>
              <w:bottom w:w="72" w:type="dxa"/>
              <w:right w:w="72" w:type="dxa"/>
            </w:tcMar>
          </w:tcPr>
          <w:p w14:paraId="177F05D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Global tidal range</w:t>
            </w:r>
          </w:p>
        </w:tc>
        <w:tc>
          <w:tcPr>
            <w:tcW w:w="3330" w:type="dxa"/>
            <w:vMerge/>
            <w:tcMar>
              <w:top w:w="72" w:type="dxa"/>
              <w:left w:w="72" w:type="dxa"/>
              <w:bottom w:w="72" w:type="dxa"/>
              <w:right w:w="72" w:type="dxa"/>
            </w:tcMar>
          </w:tcPr>
          <w:p w14:paraId="7F0EC1F2"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7433596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F162C3F" w14:textId="77777777">
        <w:tc>
          <w:tcPr>
            <w:tcW w:w="9535" w:type="dxa"/>
            <w:gridSpan w:val="3"/>
            <w:shd w:val="clear" w:color="auto" w:fill="D1D1D1"/>
            <w:tcMar>
              <w:top w:w="72" w:type="dxa"/>
              <w:left w:w="72" w:type="dxa"/>
              <w:bottom w:w="72" w:type="dxa"/>
              <w:right w:w="72" w:type="dxa"/>
            </w:tcMar>
          </w:tcPr>
          <w:p w14:paraId="2DEC58C4" w14:textId="77777777" w:rsidR="003172EF" w:rsidRDefault="000C21C6" w:rsidP="00C440DE">
            <w:pPr>
              <w:pBdr>
                <w:top w:val="nil"/>
                <w:left w:val="nil"/>
                <w:bottom w:val="nil"/>
                <w:right w:val="nil"/>
                <w:between w:val="nil"/>
              </w:pBdr>
              <w:jc w:val="both"/>
              <w:rPr>
                <w:color w:val="000000"/>
                <w:sz w:val="22"/>
                <w:szCs w:val="22"/>
              </w:rPr>
            </w:pPr>
            <w:r>
              <w:rPr>
                <w:b/>
                <w:color w:val="000000"/>
                <w:sz w:val="22"/>
                <w:szCs w:val="22"/>
              </w:rPr>
              <w:t>Marine Habitats</w:t>
            </w:r>
          </w:p>
        </w:tc>
      </w:tr>
      <w:tr w:rsidR="003172EF" w14:paraId="7E48CEF2" w14:textId="77777777">
        <w:tc>
          <w:tcPr>
            <w:tcW w:w="2695" w:type="dxa"/>
            <w:tcMar>
              <w:top w:w="72" w:type="dxa"/>
              <w:left w:w="72" w:type="dxa"/>
              <w:bottom w:w="72" w:type="dxa"/>
              <w:right w:w="72" w:type="dxa"/>
            </w:tcMar>
          </w:tcPr>
          <w:p w14:paraId="70AC4CF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Coral reefs extent</w:t>
            </w:r>
          </w:p>
        </w:tc>
        <w:tc>
          <w:tcPr>
            <w:tcW w:w="3330" w:type="dxa"/>
            <w:vMerge w:val="restart"/>
            <w:tcMar>
              <w:top w:w="72" w:type="dxa"/>
              <w:left w:w="72" w:type="dxa"/>
              <w:bottom w:w="72" w:type="dxa"/>
              <w:right w:w="72" w:type="dxa"/>
            </w:tcMar>
          </w:tcPr>
          <w:p w14:paraId="1D10B48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SINIA; ESRI; STRI GIS Data Portal; Atlas de Bocas del Toro; </w:t>
            </w:r>
            <w:hyperlink r:id="rId70">
              <w:r w:rsidR="003172EF">
                <w:rPr>
                  <w:color w:val="467886"/>
                  <w:sz w:val="22"/>
                  <w:szCs w:val="22"/>
                  <w:u w:val="single"/>
                </w:rPr>
                <w:t>Allen Coral Atlas</w:t>
              </w:r>
            </w:hyperlink>
            <w:r>
              <w:rPr>
                <w:color w:val="000000"/>
                <w:sz w:val="22"/>
                <w:szCs w:val="22"/>
              </w:rPr>
              <w:t xml:space="preserve">; Resource Watch; Mapping Ocean Wealth; </w:t>
            </w:r>
            <w:hyperlink r:id="rId71">
              <w:r w:rsidR="003172EF">
                <w:rPr>
                  <w:color w:val="467886"/>
                  <w:sz w:val="22"/>
                  <w:szCs w:val="22"/>
                  <w:u w:val="single"/>
                </w:rPr>
                <w:t>Global Mangrove Watch</w:t>
              </w:r>
            </w:hyperlink>
            <w:r>
              <w:rPr>
                <w:color w:val="000000"/>
                <w:sz w:val="22"/>
                <w:szCs w:val="22"/>
              </w:rPr>
              <w:t xml:space="preserve">, Atlas Ambiental de Panamá; Atlas Bocas del Toro; Inventario Nacional de Humedales; </w:t>
            </w:r>
            <w:hyperlink r:id="rId72">
              <w:r w:rsidR="003172EF">
                <w:rPr>
                  <w:color w:val="467886"/>
                  <w:sz w:val="22"/>
                  <w:szCs w:val="22"/>
                  <w:u w:val="single"/>
                </w:rPr>
                <w:t>Stewart et.al. 2022</w:t>
              </w:r>
            </w:hyperlink>
            <w:r>
              <w:rPr>
                <w:color w:val="000000"/>
                <w:sz w:val="22"/>
                <w:szCs w:val="22"/>
              </w:rPr>
              <w:t xml:space="preserve">; </w:t>
            </w:r>
            <w:hyperlink r:id="rId73">
              <w:r w:rsidR="003172EF">
                <w:rPr>
                  <w:color w:val="467886"/>
                  <w:sz w:val="22"/>
                  <w:szCs w:val="22"/>
                  <w:u w:val="single"/>
                </w:rPr>
                <w:t>Tiffany 2015</w:t>
              </w:r>
            </w:hyperlink>
            <w:r>
              <w:rPr>
                <w:color w:val="000000"/>
                <w:sz w:val="22"/>
                <w:szCs w:val="22"/>
              </w:rPr>
              <w:t xml:space="preserve">; </w:t>
            </w:r>
            <w:hyperlink r:id="rId74">
              <w:r w:rsidR="003172EF">
                <w:rPr>
                  <w:color w:val="467886"/>
                  <w:sz w:val="22"/>
                  <w:szCs w:val="22"/>
                  <w:u w:val="single"/>
                </w:rPr>
                <w:t>Guzman et.al., 1998</w:t>
              </w:r>
            </w:hyperlink>
            <w:r>
              <w:rPr>
                <w:color w:val="000000"/>
                <w:sz w:val="22"/>
                <w:szCs w:val="22"/>
              </w:rPr>
              <w:t xml:space="preserve">; </w:t>
            </w:r>
            <w:hyperlink r:id="rId75">
              <w:r w:rsidR="003172EF">
                <w:rPr>
                  <w:color w:val="467886"/>
                  <w:sz w:val="22"/>
                  <w:szCs w:val="22"/>
                  <w:u w:val="single"/>
                </w:rPr>
                <w:t>Guzman et.al., 2001</w:t>
              </w:r>
            </w:hyperlink>
            <w:r>
              <w:rPr>
                <w:color w:val="000000"/>
                <w:sz w:val="22"/>
                <w:szCs w:val="22"/>
              </w:rPr>
              <w:t xml:space="preserve">; </w:t>
            </w:r>
            <w:hyperlink r:id="rId76">
              <w:r w:rsidR="003172EF">
                <w:rPr>
                  <w:color w:val="467886"/>
                  <w:sz w:val="22"/>
                  <w:szCs w:val="22"/>
                  <w:u w:val="single"/>
                </w:rPr>
                <w:t>Guzman et.al., 2005</w:t>
              </w:r>
            </w:hyperlink>
            <w:r>
              <w:rPr>
                <w:color w:val="000000"/>
                <w:sz w:val="22"/>
                <w:szCs w:val="22"/>
              </w:rPr>
              <w:t xml:space="preserve">; </w:t>
            </w:r>
            <w:hyperlink r:id="rId77">
              <w:r w:rsidR="003172EF">
                <w:rPr>
                  <w:color w:val="467886"/>
                  <w:sz w:val="22"/>
                  <w:szCs w:val="22"/>
                  <w:u w:val="single"/>
                </w:rPr>
                <w:t>Kayes 2005</w:t>
              </w:r>
            </w:hyperlink>
            <w:r>
              <w:rPr>
                <w:color w:val="000000"/>
                <w:sz w:val="22"/>
                <w:szCs w:val="22"/>
              </w:rPr>
              <w:t xml:space="preserve">; </w:t>
            </w:r>
            <w:hyperlink r:id="rId78">
              <w:r w:rsidR="003172EF">
                <w:rPr>
                  <w:color w:val="467886"/>
                  <w:sz w:val="22"/>
                  <w:szCs w:val="22"/>
                  <w:u w:val="single"/>
                </w:rPr>
                <w:t>Thompson 2016</w:t>
              </w:r>
            </w:hyperlink>
            <w:r>
              <w:rPr>
                <w:color w:val="000000"/>
                <w:sz w:val="22"/>
                <w:szCs w:val="22"/>
              </w:rPr>
              <w:t xml:space="preserve">; </w:t>
            </w:r>
            <w:hyperlink r:id="rId79">
              <w:r w:rsidR="003172EF">
                <w:rPr>
                  <w:color w:val="467886"/>
                  <w:sz w:val="22"/>
                  <w:szCs w:val="22"/>
                  <w:u w:val="single"/>
                </w:rPr>
                <w:t>Shen 2016</w:t>
              </w:r>
            </w:hyperlink>
            <w:r>
              <w:rPr>
                <w:color w:val="000000"/>
                <w:sz w:val="22"/>
                <w:szCs w:val="22"/>
              </w:rPr>
              <w:t xml:space="preserve">; </w:t>
            </w:r>
            <w:hyperlink r:id="rId80">
              <w:r w:rsidR="003172EF">
                <w:rPr>
                  <w:color w:val="467886"/>
                  <w:sz w:val="22"/>
                  <w:szCs w:val="22"/>
                  <w:u w:val="single"/>
                </w:rPr>
                <w:t>Rodas, et.al., 2020</w:t>
              </w:r>
            </w:hyperlink>
            <w:r>
              <w:rPr>
                <w:color w:val="000000"/>
                <w:sz w:val="22"/>
                <w:szCs w:val="22"/>
              </w:rPr>
              <w:t xml:space="preserve">; </w:t>
            </w:r>
            <w:hyperlink r:id="rId81" w:anchor="Tab1">
              <w:r w:rsidR="003172EF">
                <w:rPr>
                  <w:color w:val="467886"/>
                  <w:sz w:val="22"/>
                  <w:szCs w:val="22"/>
                  <w:u w:val="single"/>
                </w:rPr>
                <w:t>Seemann, et.al. 2014</w:t>
              </w:r>
            </w:hyperlink>
            <w:r>
              <w:rPr>
                <w:color w:val="000000"/>
                <w:sz w:val="22"/>
                <w:szCs w:val="22"/>
              </w:rPr>
              <w:t xml:space="preserve">; </w:t>
            </w:r>
            <w:hyperlink r:id="rId82">
              <w:r w:rsidR="003172EF">
                <w:rPr>
                  <w:color w:val="467886"/>
                  <w:sz w:val="22"/>
                  <w:szCs w:val="22"/>
                  <w:u w:val="single"/>
                </w:rPr>
                <w:t>Aronson et.al., 2014</w:t>
              </w:r>
            </w:hyperlink>
          </w:p>
        </w:tc>
        <w:tc>
          <w:tcPr>
            <w:tcW w:w="3510" w:type="dxa"/>
            <w:vMerge w:val="restart"/>
            <w:tcMar>
              <w:top w:w="72" w:type="dxa"/>
              <w:left w:w="72" w:type="dxa"/>
              <w:bottom w:w="72" w:type="dxa"/>
              <w:right w:w="72" w:type="dxa"/>
            </w:tcMar>
          </w:tcPr>
          <w:p w14:paraId="24E9BBEA" w14:textId="77777777" w:rsidR="003172EF" w:rsidRDefault="000C21C6" w:rsidP="00C440DE">
            <w:pPr>
              <w:jc w:val="both"/>
              <w:rPr>
                <w:sz w:val="22"/>
                <w:szCs w:val="22"/>
              </w:rPr>
            </w:pPr>
            <w:r>
              <w:rPr>
                <w:sz w:val="22"/>
                <w:szCs w:val="22"/>
              </w:rPr>
              <w:t>These layers offer precise spatial and temporal details regarding specific features. When combined with participatory mapping, this information can be utilized to produce updated maps of critical locations and regions.</w:t>
            </w:r>
          </w:p>
          <w:p w14:paraId="35DACDEF" w14:textId="77777777" w:rsidR="003172EF" w:rsidRDefault="003172EF" w:rsidP="00C440DE">
            <w:pPr>
              <w:jc w:val="both"/>
              <w:rPr>
                <w:sz w:val="22"/>
                <w:szCs w:val="22"/>
              </w:rPr>
            </w:pPr>
          </w:p>
          <w:p w14:paraId="261B2012" w14:textId="77777777" w:rsidR="003172EF" w:rsidRDefault="003172EF" w:rsidP="00C440DE">
            <w:pPr>
              <w:jc w:val="both"/>
              <w:rPr>
                <w:sz w:val="22"/>
                <w:szCs w:val="22"/>
              </w:rPr>
            </w:pPr>
          </w:p>
          <w:p w14:paraId="79AA08A2" w14:textId="77777777" w:rsidR="003172EF" w:rsidRDefault="003172EF" w:rsidP="00C440DE">
            <w:pPr>
              <w:jc w:val="both"/>
              <w:rPr>
                <w:sz w:val="22"/>
                <w:szCs w:val="22"/>
              </w:rPr>
            </w:pPr>
          </w:p>
          <w:p w14:paraId="0B1A349A" w14:textId="77777777" w:rsidR="003172EF" w:rsidRDefault="003172EF" w:rsidP="00C440DE">
            <w:pPr>
              <w:jc w:val="both"/>
              <w:rPr>
                <w:sz w:val="22"/>
                <w:szCs w:val="22"/>
              </w:rPr>
            </w:pPr>
          </w:p>
          <w:p w14:paraId="0760B444" w14:textId="77777777" w:rsidR="003172EF" w:rsidRDefault="003172EF" w:rsidP="00C440DE">
            <w:pPr>
              <w:jc w:val="both"/>
              <w:rPr>
                <w:sz w:val="22"/>
                <w:szCs w:val="22"/>
              </w:rPr>
            </w:pPr>
          </w:p>
          <w:p w14:paraId="23F050A6" w14:textId="77777777" w:rsidR="003172EF" w:rsidRDefault="003172EF" w:rsidP="00C440DE">
            <w:pPr>
              <w:jc w:val="both"/>
              <w:rPr>
                <w:sz w:val="22"/>
                <w:szCs w:val="22"/>
              </w:rPr>
            </w:pPr>
          </w:p>
          <w:p w14:paraId="5552AFC5" w14:textId="77777777" w:rsidR="003172EF" w:rsidRDefault="003172EF" w:rsidP="00C440DE">
            <w:pPr>
              <w:jc w:val="both"/>
              <w:rPr>
                <w:sz w:val="22"/>
                <w:szCs w:val="22"/>
              </w:rPr>
            </w:pPr>
          </w:p>
          <w:p w14:paraId="602DECA2" w14:textId="77777777" w:rsidR="003172EF" w:rsidRDefault="003172EF" w:rsidP="00C440DE">
            <w:pPr>
              <w:jc w:val="both"/>
              <w:rPr>
                <w:sz w:val="22"/>
                <w:szCs w:val="22"/>
              </w:rPr>
            </w:pPr>
          </w:p>
          <w:p w14:paraId="5CDBFB69" w14:textId="77777777" w:rsidR="003172EF" w:rsidRDefault="003172EF" w:rsidP="00C440DE">
            <w:pPr>
              <w:jc w:val="both"/>
              <w:rPr>
                <w:sz w:val="22"/>
                <w:szCs w:val="22"/>
              </w:rPr>
            </w:pPr>
          </w:p>
        </w:tc>
      </w:tr>
      <w:tr w:rsidR="003172EF" w14:paraId="1E54D267" w14:textId="77777777">
        <w:tc>
          <w:tcPr>
            <w:tcW w:w="2695" w:type="dxa"/>
            <w:tcMar>
              <w:top w:w="72" w:type="dxa"/>
              <w:left w:w="72" w:type="dxa"/>
              <w:bottom w:w="72" w:type="dxa"/>
              <w:right w:w="72" w:type="dxa"/>
            </w:tcMar>
          </w:tcPr>
          <w:p w14:paraId="4A381805"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Coral reef condition</w:t>
            </w:r>
          </w:p>
        </w:tc>
        <w:tc>
          <w:tcPr>
            <w:tcW w:w="3330" w:type="dxa"/>
            <w:vMerge/>
            <w:tcMar>
              <w:top w:w="72" w:type="dxa"/>
              <w:left w:w="72" w:type="dxa"/>
              <w:bottom w:w="72" w:type="dxa"/>
              <w:right w:w="72" w:type="dxa"/>
            </w:tcMar>
          </w:tcPr>
          <w:p w14:paraId="64FE464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09DA7F5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62F76A2C" w14:textId="77777777">
        <w:tc>
          <w:tcPr>
            <w:tcW w:w="2695" w:type="dxa"/>
            <w:tcMar>
              <w:top w:w="72" w:type="dxa"/>
              <w:left w:w="72" w:type="dxa"/>
              <w:bottom w:w="72" w:type="dxa"/>
              <w:right w:w="72" w:type="dxa"/>
            </w:tcMar>
          </w:tcPr>
          <w:p w14:paraId="3718751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Seagrass</w:t>
            </w:r>
          </w:p>
        </w:tc>
        <w:tc>
          <w:tcPr>
            <w:tcW w:w="3330" w:type="dxa"/>
            <w:vMerge/>
            <w:tcMar>
              <w:top w:w="72" w:type="dxa"/>
              <w:left w:w="72" w:type="dxa"/>
              <w:bottom w:w="72" w:type="dxa"/>
              <w:right w:w="72" w:type="dxa"/>
            </w:tcMar>
          </w:tcPr>
          <w:p w14:paraId="404FB0C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4C3D33C2"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DB867CE" w14:textId="77777777">
        <w:tc>
          <w:tcPr>
            <w:tcW w:w="2695" w:type="dxa"/>
            <w:tcMar>
              <w:top w:w="72" w:type="dxa"/>
              <w:left w:w="72" w:type="dxa"/>
              <w:bottom w:w="72" w:type="dxa"/>
              <w:right w:w="72" w:type="dxa"/>
            </w:tcMar>
          </w:tcPr>
          <w:p w14:paraId="48B10BE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Mangrove extent</w:t>
            </w:r>
          </w:p>
        </w:tc>
        <w:tc>
          <w:tcPr>
            <w:tcW w:w="3330" w:type="dxa"/>
            <w:vMerge/>
            <w:tcMar>
              <w:top w:w="72" w:type="dxa"/>
              <w:left w:w="72" w:type="dxa"/>
              <w:bottom w:w="72" w:type="dxa"/>
              <w:right w:w="72" w:type="dxa"/>
            </w:tcMar>
          </w:tcPr>
          <w:p w14:paraId="4B216DCF"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5C7E8B71"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3EDA1F08" w14:textId="77777777">
        <w:tc>
          <w:tcPr>
            <w:tcW w:w="2695" w:type="dxa"/>
            <w:tcMar>
              <w:top w:w="72" w:type="dxa"/>
              <w:left w:w="72" w:type="dxa"/>
              <w:bottom w:w="72" w:type="dxa"/>
              <w:right w:w="72" w:type="dxa"/>
            </w:tcMar>
          </w:tcPr>
          <w:p w14:paraId="26735069"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Salt marshes</w:t>
            </w:r>
          </w:p>
        </w:tc>
        <w:tc>
          <w:tcPr>
            <w:tcW w:w="3330" w:type="dxa"/>
            <w:vMerge/>
            <w:tcMar>
              <w:top w:w="72" w:type="dxa"/>
              <w:left w:w="72" w:type="dxa"/>
              <w:bottom w:w="72" w:type="dxa"/>
              <w:right w:w="72" w:type="dxa"/>
            </w:tcMar>
          </w:tcPr>
          <w:p w14:paraId="30E08850"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30DA396F"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072C0B1" w14:textId="77777777">
        <w:tc>
          <w:tcPr>
            <w:tcW w:w="2695" w:type="dxa"/>
            <w:tcMar>
              <w:top w:w="72" w:type="dxa"/>
              <w:left w:w="72" w:type="dxa"/>
              <w:bottom w:w="72" w:type="dxa"/>
              <w:right w:w="72" w:type="dxa"/>
            </w:tcMar>
          </w:tcPr>
          <w:p w14:paraId="50E5493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Swamps</w:t>
            </w:r>
          </w:p>
        </w:tc>
        <w:tc>
          <w:tcPr>
            <w:tcW w:w="3330" w:type="dxa"/>
            <w:vMerge/>
            <w:tcMar>
              <w:top w:w="72" w:type="dxa"/>
              <w:left w:w="72" w:type="dxa"/>
              <w:bottom w:w="72" w:type="dxa"/>
              <w:right w:w="72" w:type="dxa"/>
            </w:tcMar>
          </w:tcPr>
          <w:p w14:paraId="07370F50"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6653305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348AC4A3" w14:textId="77777777">
        <w:tc>
          <w:tcPr>
            <w:tcW w:w="2695" w:type="dxa"/>
            <w:tcMar>
              <w:top w:w="72" w:type="dxa"/>
              <w:left w:w="72" w:type="dxa"/>
              <w:bottom w:w="72" w:type="dxa"/>
              <w:right w:w="72" w:type="dxa"/>
            </w:tcMar>
          </w:tcPr>
          <w:p w14:paraId="6D57118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Peatland (2018)</w:t>
            </w:r>
          </w:p>
        </w:tc>
        <w:tc>
          <w:tcPr>
            <w:tcW w:w="3330" w:type="dxa"/>
            <w:vMerge/>
            <w:tcMar>
              <w:top w:w="72" w:type="dxa"/>
              <w:left w:w="72" w:type="dxa"/>
              <w:bottom w:w="72" w:type="dxa"/>
              <w:right w:w="72" w:type="dxa"/>
            </w:tcMar>
          </w:tcPr>
          <w:p w14:paraId="40484FF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3130B48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6767756" w14:textId="77777777">
        <w:tc>
          <w:tcPr>
            <w:tcW w:w="2695" w:type="dxa"/>
            <w:tcMar>
              <w:top w:w="72" w:type="dxa"/>
              <w:left w:w="72" w:type="dxa"/>
              <w:bottom w:w="72" w:type="dxa"/>
              <w:right w:w="72" w:type="dxa"/>
            </w:tcMar>
          </w:tcPr>
          <w:p w14:paraId="4AA6650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Wetlands</w:t>
            </w:r>
          </w:p>
        </w:tc>
        <w:tc>
          <w:tcPr>
            <w:tcW w:w="3330" w:type="dxa"/>
            <w:vMerge/>
            <w:tcMar>
              <w:top w:w="72" w:type="dxa"/>
              <w:left w:w="72" w:type="dxa"/>
              <w:bottom w:w="72" w:type="dxa"/>
              <w:right w:w="72" w:type="dxa"/>
            </w:tcMar>
          </w:tcPr>
          <w:p w14:paraId="6C7E7FC7"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4BF8E503"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3633BC5D" w14:textId="77777777">
        <w:tc>
          <w:tcPr>
            <w:tcW w:w="9535" w:type="dxa"/>
            <w:gridSpan w:val="3"/>
            <w:shd w:val="clear" w:color="auto" w:fill="D1D1D1"/>
            <w:tcMar>
              <w:top w:w="72" w:type="dxa"/>
              <w:left w:w="72" w:type="dxa"/>
              <w:bottom w:w="72" w:type="dxa"/>
              <w:right w:w="72" w:type="dxa"/>
            </w:tcMar>
          </w:tcPr>
          <w:p w14:paraId="29CCF084" w14:textId="77777777" w:rsidR="003172EF" w:rsidRDefault="000C21C6" w:rsidP="00C440DE">
            <w:pPr>
              <w:pBdr>
                <w:top w:val="nil"/>
                <w:left w:val="nil"/>
                <w:bottom w:val="nil"/>
                <w:right w:val="nil"/>
                <w:between w:val="nil"/>
              </w:pBdr>
              <w:jc w:val="both"/>
              <w:rPr>
                <w:color w:val="000000"/>
                <w:sz w:val="22"/>
                <w:szCs w:val="22"/>
              </w:rPr>
            </w:pPr>
            <w:r>
              <w:rPr>
                <w:b/>
                <w:color w:val="000000"/>
                <w:sz w:val="22"/>
                <w:szCs w:val="22"/>
              </w:rPr>
              <w:lastRenderedPageBreak/>
              <w:t>Marine species</w:t>
            </w:r>
          </w:p>
        </w:tc>
      </w:tr>
      <w:tr w:rsidR="003172EF" w14:paraId="793D86D7" w14:textId="77777777">
        <w:tc>
          <w:tcPr>
            <w:tcW w:w="2695" w:type="dxa"/>
            <w:tcMar>
              <w:top w:w="72" w:type="dxa"/>
              <w:left w:w="72" w:type="dxa"/>
              <w:bottom w:w="72" w:type="dxa"/>
              <w:right w:w="72" w:type="dxa"/>
            </w:tcMar>
          </w:tcPr>
          <w:p w14:paraId="79CE0F6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Chlorophyll a</w:t>
            </w:r>
          </w:p>
        </w:tc>
        <w:tc>
          <w:tcPr>
            <w:tcW w:w="3330" w:type="dxa"/>
            <w:tcMar>
              <w:top w:w="72" w:type="dxa"/>
              <w:left w:w="72" w:type="dxa"/>
              <w:bottom w:w="72" w:type="dxa"/>
              <w:right w:w="72" w:type="dxa"/>
            </w:tcMar>
          </w:tcPr>
          <w:p w14:paraId="7131D787" w14:textId="77777777" w:rsidR="003172EF" w:rsidRDefault="003172EF" w:rsidP="00C440DE">
            <w:pPr>
              <w:pBdr>
                <w:top w:val="nil"/>
                <w:left w:val="nil"/>
                <w:bottom w:val="nil"/>
                <w:right w:val="nil"/>
                <w:between w:val="nil"/>
              </w:pBdr>
              <w:jc w:val="both"/>
              <w:rPr>
                <w:color w:val="000000"/>
                <w:sz w:val="22"/>
                <w:szCs w:val="22"/>
              </w:rPr>
            </w:pPr>
            <w:hyperlink r:id="rId83">
              <w:r>
                <w:rPr>
                  <w:color w:val="467886"/>
                  <w:sz w:val="22"/>
                  <w:szCs w:val="22"/>
                  <w:u w:val="single"/>
                </w:rPr>
                <w:t>Neo Nasa</w:t>
              </w:r>
            </w:hyperlink>
            <w:r>
              <w:rPr>
                <w:color w:val="000000"/>
                <w:sz w:val="22"/>
                <w:szCs w:val="22"/>
              </w:rPr>
              <w:t xml:space="preserve">; Resource Watch; </w:t>
            </w:r>
            <w:hyperlink r:id="rId84">
              <w:r>
                <w:rPr>
                  <w:color w:val="467886"/>
                  <w:sz w:val="22"/>
                  <w:szCs w:val="22"/>
                  <w:u w:val="single"/>
                </w:rPr>
                <w:t>STRI field station</w:t>
              </w:r>
            </w:hyperlink>
            <w:r>
              <w:rPr>
                <w:color w:val="000000"/>
                <w:sz w:val="22"/>
                <w:szCs w:val="22"/>
              </w:rPr>
              <w:t xml:space="preserve">; </w:t>
            </w:r>
            <w:hyperlink r:id="rId85">
              <w:r>
                <w:rPr>
                  <w:color w:val="467886"/>
                  <w:sz w:val="22"/>
                  <w:szCs w:val="22"/>
                  <w:u w:val="single"/>
                </w:rPr>
                <w:t>Cathalac</w:t>
              </w:r>
            </w:hyperlink>
          </w:p>
        </w:tc>
        <w:tc>
          <w:tcPr>
            <w:tcW w:w="3510" w:type="dxa"/>
            <w:tcMar>
              <w:top w:w="72" w:type="dxa"/>
              <w:left w:w="72" w:type="dxa"/>
              <w:bottom w:w="72" w:type="dxa"/>
              <w:right w:w="72" w:type="dxa"/>
            </w:tcMar>
          </w:tcPr>
          <w:p w14:paraId="202652A7" w14:textId="77777777" w:rsidR="003172EF" w:rsidRDefault="000C21C6" w:rsidP="00C440DE">
            <w:pPr>
              <w:jc w:val="both"/>
              <w:rPr>
                <w:sz w:val="22"/>
                <w:szCs w:val="22"/>
              </w:rPr>
            </w:pPr>
            <w:r>
              <w:rPr>
                <w:sz w:val="22"/>
                <w:szCs w:val="22"/>
              </w:rPr>
              <w:t xml:space="preserve">This data identifies productive habitats that support abundant marine life, including fish relying on plankton for food. </w:t>
            </w:r>
          </w:p>
        </w:tc>
      </w:tr>
      <w:tr w:rsidR="003172EF" w14:paraId="360330F9" w14:textId="77777777">
        <w:tc>
          <w:tcPr>
            <w:tcW w:w="2695" w:type="dxa"/>
            <w:tcMar>
              <w:top w:w="72" w:type="dxa"/>
              <w:left w:w="72" w:type="dxa"/>
              <w:bottom w:w="72" w:type="dxa"/>
              <w:right w:w="72" w:type="dxa"/>
            </w:tcMar>
          </w:tcPr>
          <w:p w14:paraId="486ACC75"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Fish species</w:t>
            </w:r>
          </w:p>
        </w:tc>
        <w:tc>
          <w:tcPr>
            <w:tcW w:w="3330" w:type="dxa"/>
            <w:tcMar>
              <w:top w:w="72" w:type="dxa"/>
              <w:left w:w="72" w:type="dxa"/>
              <w:bottom w:w="72" w:type="dxa"/>
              <w:right w:w="72" w:type="dxa"/>
            </w:tcMar>
          </w:tcPr>
          <w:p w14:paraId="4432832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w:t>
            </w:r>
            <w:hyperlink r:id="rId86">
              <w:r w:rsidR="003172EF">
                <w:rPr>
                  <w:color w:val="467886"/>
                  <w:sz w:val="22"/>
                  <w:szCs w:val="22"/>
                  <w:u w:val="single"/>
                </w:rPr>
                <w:t>Arocha et al., 2024</w:t>
              </w:r>
            </w:hyperlink>
            <w:r>
              <w:rPr>
                <w:color w:val="000000"/>
                <w:sz w:val="22"/>
                <w:szCs w:val="22"/>
              </w:rPr>
              <w:t xml:space="preserve">; </w:t>
            </w:r>
            <w:hyperlink r:id="rId87">
              <w:r w:rsidR="003172EF">
                <w:rPr>
                  <w:color w:val="467886"/>
                  <w:sz w:val="22"/>
                  <w:szCs w:val="22"/>
                  <w:u w:val="single"/>
                </w:rPr>
                <w:t>Gonzales Rodriguez, 2017</w:t>
              </w:r>
            </w:hyperlink>
            <w:r>
              <w:rPr>
                <w:color w:val="000000"/>
                <w:sz w:val="22"/>
                <w:szCs w:val="22"/>
              </w:rPr>
              <w:t xml:space="preserve">; </w:t>
            </w:r>
            <w:hyperlink r:id="rId88">
              <w:r w:rsidR="003172EF">
                <w:rPr>
                  <w:color w:val="467886"/>
                  <w:sz w:val="22"/>
                  <w:szCs w:val="22"/>
                  <w:u w:val="single"/>
                </w:rPr>
                <w:t>Liu 2018</w:t>
              </w:r>
            </w:hyperlink>
            <w:r>
              <w:rPr>
                <w:color w:val="000000"/>
                <w:sz w:val="22"/>
                <w:szCs w:val="22"/>
              </w:rPr>
              <w:t xml:space="preserve">; </w:t>
            </w:r>
            <w:hyperlink r:id="rId89">
              <w:r w:rsidR="003172EF">
                <w:rPr>
                  <w:color w:val="467886"/>
                  <w:sz w:val="22"/>
                  <w:szCs w:val="22"/>
                  <w:u w:val="single"/>
                </w:rPr>
                <w:t>Dominici and Wolff, 2005</w:t>
              </w:r>
            </w:hyperlink>
            <w:r>
              <w:rPr>
                <w:color w:val="000000"/>
                <w:sz w:val="22"/>
                <w:szCs w:val="22"/>
              </w:rPr>
              <w:t xml:space="preserve">; </w:t>
            </w:r>
            <w:hyperlink r:id="rId90">
              <w:r w:rsidR="003172EF">
                <w:rPr>
                  <w:color w:val="467886"/>
                  <w:sz w:val="22"/>
                  <w:szCs w:val="22"/>
                  <w:u w:val="single"/>
                </w:rPr>
                <w:t>Seemann, et.al. 2018</w:t>
              </w:r>
            </w:hyperlink>
          </w:p>
        </w:tc>
        <w:tc>
          <w:tcPr>
            <w:tcW w:w="3510" w:type="dxa"/>
            <w:vMerge w:val="restart"/>
            <w:tcMar>
              <w:top w:w="72" w:type="dxa"/>
              <w:left w:w="72" w:type="dxa"/>
              <w:bottom w:w="72" w:type="dxa"/>
              <w:right w:w="72" w:type="dxa"/>
            </w:tcMar>
          </w:tcPr>
          <w:p w14:paraId="60DDBF5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One of the essential components in MSP is understanding the distribution of marine species such as fish, manatees, sea turtles, and other relevant marine life. It helps identify areas that are ecologically significant, such as regions with high biodiversity, which are crucial for conservation efforts; supports sustainable fisheries by mapping the distribution of commercial fish species, enabling marine planners to designate fishing zones that optimize yields while ensuring the long-term health of fish popul</w:t>
            </w:r>
            <w:r>
              <w:rPr>
                <w:color w:val="000000"/>
                <w:sz w:val="22"/>
                <w:szCs w:val="22"/>
              </w:rPr>
              <w:t>ations; addresses human-wildlife conflicts by understanding the habitats of dolphins in tourism areas, aiding in developing strategies that minimize disturbances and promote coexistence between marine life and industry; tracks the impacts of climate change on marine ecosystems, as changes in distribution patterns can indicate shifts in environmental conditions; enhances conservation efforts by prioritizing actions on critical habitats and migration routes, ensuring the survival of endangered species; and in</w:t>
            </w:r>
            <w:r>
              <w:rPr>
                <w:color w:val="000000"/>
                <w:sz w:val="22"/>
                <w:szCs w:val="22"/>
              </w:rPr>
              <w:t xml:space="preserve">forms policy and decision-making by providing a scientific basis for stakeholders to make informed choices about marine resource use, balancing ecological, economic, and social interests. </w:t>
            </w:r>
          </w:p>
        </w:tc>
      </w:tr>
      <w:tr w:rsidR="003172EF" w14:paraId="6450E8DF" w14:textId="77777777">
        <w:tc>
          <w:tcPr>
            <w:tcW w:w="2695" w:type="dxa"/>
            <w:tcMar>
              <w:top w:w="72" w:type="dxa"/>
              <w:left w:w="72" w:type="dxa"/>
              <w:bottom w:w="72" w:type="dxa"/>
              <w:right w:w="72" w:type="dxa"/>
            </w:tcMar>
          </w:tcPr>
          <w:p w14:paraId="337A804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Sharks</w:t>
            </w:r>
          </w:p>
        </w:tc>
        <w:tc>
          <w:tcPr>
            <w:tcW w:w="3330" w:type="dxa"/>
            <w:tcMar>
              <w:top w:w="72" w:type="dxa"/>
              <w:left w:w="72" w:type="dxa"/>
              <w:bottom w:w="72" w:type="dxa"/>
              <w:right w:w="72" w:type="dxa"/>
            </w:tcMar>
          </w:tcPr>
          <w:p w14:paraId="7D98B42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w:t>
            </w:r>
            <w:hyperlink r:id="rId91">
              <w:r w:rsidR="003172EF">
                <w:rPr>
                  <w:color w:val="467886"/>
                  <w:sz w:val="22"/>
                  <w:szCs w:val="22"/>
                  <w:u w:val="single"/>
                </w:rPr>
                <w:t>Arocha et al., 2024</w:t>
              </w:r>
            </w:hyperlink>
            <w:r>
              <w:rPr>
                <w:color w:val="000000"/>
                <w:sz w:val="22"/>
                <w:szCs w:val="22"/>
              </w:rPr>
              <w:t xml:space="preserve">; </w:t>
            </w:r>
            <w:hyperlink r:id="rId92">
              <w:r w:rsidR="003172EF">
                <w:rPr>
                  <w:color w:val="467886"/>
                  <w:sz w:val="22"/>
                  <w:szCs w:val="22"/>
                  <w:u w:val="single"/>
                </w:rPr>
                <w:t>Gonzalez et.al., 2019</w:t>
              </w:r>
            </w:hyperlink>
            <w:r>
              <w:rPr>
                <w:color w:val="000000"/>
                <w:sz w:val="22"/>
                <w:szCs w:val="22"/>
              </w:rPr>
              <w:t xml:space="preserve">; </w:t>
            </w:r>
            <w:hyperlink r:id="rId93">
              <w:r w:rsidR="003172EF">
                <w:rPr>
                  <w:color w:val="467886"/>
                  <w:sz w:val="22"/>
                  <w:szCs w:val="22"/>
                  <w:u w:val="single"/>
                </w:rPr>
                <w:t>Collin 2005</w:t>
              </w:r>
            </w:hyperlink>
            <w:r>
              <w:rPr>
                <w:color w:val="000000"/>
                <w:sz w:val="22"/>
                <w:szCs w:val="22"/>
              </w:rPr>
              <w:t xml:space="preserve"> </w:t>
            </w:r>
          </w:p>
        </w:tc>
        <w:tc>
          <w:tcPr>
            <w:tcW w:w="3510" w:type="dxa"/>
            <w:vMerge/>
            <w:tcMar>
              <w:top w:w="72" w:type="dxa"/>
              <w:left w:w="72" w:type="dxa"/>
              <w:bottom w:w="72" w:type="dxa"/>
              <w:right w:w="72" w:type="dxa"/>
            </w:tcMar>
          </w:tcPr>
          <w:p w14:paraId="6644467C"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99E9411" w14:textId="77777777">
        <w:tc>
          <w:tcPr>
            <w:tcW w:w="2695" w:type="dxa"/>
            <w:tcMar>
              <w:top w:w="72" w:type="dxa"/>
              <w:left w:w="72" w:type="dxa"/>
              <w:bottom w:w="72" w:type="dxa"/>
              <w:right w:w="72" w:type="dxa"/>
            </w:tcMar>
          </w:tcPr>
          <w:p w14:paraId="0F02AD7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Dolphins’ distribution</w:t>
            </w:r>
          </w:p>
        </w:tc>
        <w:tc>
          <w:tcPr>
            <w:tcW w:w="3330" w:type="dxa"/>
            <w:tcMar>
              <w:top w:w="72" w:type="dxa"/>
              <w:left w:w="72" w:type="dxa"/>
              <w:bottom w:w="72" w:type="dxa"/>
              <w:right w:w="72" w:type="dxa"/>
            </w:tcMar>
          </w:tcPr>
          <w:p w14:paraId="74C4C09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MiAmbiente; </w:t>
            </w:r>
            <w:hyperlink r:id="rId94">
              <w:r w:rsidR="003172EF">
                <w:rPr>
                  <w:color w:val="467886"/>
                  <w:sz w:val="22"/>
                  <w:szCs w:val="22"/>
                  <w:u w:val="single"/>
                </w:rPr>
                <w:t>Lotzkat, et.al., 2010</w:t>
              </w:r>
            </w:hyperlink>
          </w:p>
        </w:tc>
        <w:tc>
          <w:tcPr>
            <w:tcW w:w="3510" w:type="dxa"/>
            <w:vMerge/>
            <w:tcMar>
              <w:top w:w="72" w:type="dxa"/>
              <w:left w:w="72" w:type="dxa"/>
              <w:bottom w:w="72" w:type="dxa"/>
              <w:right w:w="72" w:type="dxa"/>
            </w:tcMar>
          </w:tcPr>
          <w:p w14:paraId="3B1E047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F58FDED" w14:textId="77777777">
        <w:tc>
          <w:tcPr>
            <w:tcW w:w="2695" w:type="dxa"/>
            <w:tcMar>
              <w:top w:w="72" w:type="dxa"/>
              <w:left w:w="72" w:type="dxa"/>
              <w:bottom w:w="72" w:type="dxa"/>
              <w:right w:w="72" w:type="dxa"/>
            </w:tcMar>
          </w:tcPr>
          <w:p w14:paraId="23A2F83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Dolphin watching industry </w:t>
            </w:r>
          </w:p>
        </w:tc>
        <w:tc>
          <w:tcPr>
            <w:tcW w:w="3330" w:type="dxa"/>
            <w:tcMar>
              <w:top w:w="72" w:type="dxa"/>
              <w:left w:w="72" w:type="dxa"/>
              <w:bottom w:w="72" w:type="dxa"/>
              <w:right w:w="72" w:type="dxa"/>
            </w:tcMar>
          </w:tcPr>
          <w:p w14:paraId="3E182321" w14:textId="77777777" w:rsidR="003172EF" w:rsidRDefault="003172EF" w:rsidP="00C440DE">
            <w:pPr>
              <w:pBdr>
                <w:top w:val="nil"/>
                <w:left w:val="nil"/>
                <w:bottom w:val="nil"/>
                <w:right w:val="nil"/>
                <w:between w:val="nil"/>
              </w:pBdr>
              <w:jc w:val="both"/>
              <w:rPr>
                <w:color w:val="000000"/>
                <w:sz w:val="22"/>
                <w:szCs w:val="22"/>
              </w:rPr>
            </w:pPr>
            <w:hyperlink r:id="rId95">
              <w:r>
                <w:rPr>
                  <w:color w:val="467886"/>
                  <w:sz w:val="22"/>
                  <w:szCs w:val="22"/>
                  <w:u w:val="single"/>
                </w:rPr>
                <w:t>Barragán-Barrera, et.al., 2017</w:t>
              </w:r>
            </w:hyperlink>
          </w:p>
          <w:p w14:paraId="3F086CB9" w14:textId="77777777" w:rsidR="003172EF" w:rsidRDefault="003172EF" w:rsidP="00C440DE">
            <w:pPr>
              <w:pBdr>
                <w:top w:val="nil"/>
                <w:left w:val="nil"/>
                <w:bottom w:val="nil"/>
                <w:right w:val="nil"/>
                <w:between w:val="nil"/>
              </w:pBdr>
              <w:jc w:val="both"/>
              <w:rPr>
                <w:color w:val="000000"/>
                <w:sz w:val="22"/>
                <w:szCs w:val="22"/>
              </w:rPr>
            </w:pPr>
            <w:hyperlink r:id="rId96">
              <w:r>
                <w:rPr>
                  <w:color w:val="467886"/>
                  <w:sz w:val="22"/>
                  <w:szCs w:val="22"/>
                  <w:u w:val="single"/>
                </w:rPr>
                <w:t>May-Collado, et. al., 2015</w:t>
              </w:r>
            </w:hyperlink>
          </w:p>
          <w:p w14:paraId="413FD6D7" w14:textId="77777777" w:rsidR="003172EF" w:rsidRDefault="003172EF" w:rsidP="00C440DE">
            <w:pPr>
              <w:pBdr>
                <w:top w:val="nil"/>
                <w:left w:val="nil"/>
                <w:bottom w:val="nil"/>
                <w:right w:val="nil"/>
                <w:between w:val="nil"/>
              </w:pBdr>
              <w:jc w:val="both"/>
              <w:rPr>
                <w:color w:val="000000"/>
                <w:sz w:val="22"/>
                <w:szCs w:val="22"/>
              </w:rPr>
            </w:pPr>
            <w:hyperlink r:id="rId97">
              <w:r>
                <w:rPr>
                  <w:color w:val="467886"/>
                  <w:sz w:val="22"/>
                  <w:szCs w:val="22"/>
                  <w:u w:val="single"/>
                </w:rPr>
                <w:t>Lotzkat, et. al., 2010</w:t>
              </w:r>
            </w:hyperlink>
          </w:p>
        </w:tc>
        <w:tc>
          <w:tcPr>
            <w:tcW w:w="3510" w:type="dxa"/>
            <w:vMerge/>
            <w:tcMar>
              <w:top w:w="72" w:type="dxa"/>
              <w:left w:w="72" w:type="dxa"/>
              <w:bottom w:w="72" w:type="dxa"/>
              <w:right w:w="72" w:type="dxa"/>
            </w:tcMar>
          </w:tcPr>
          <w:p w14:paraId="4921C39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4F2107C" w14:textId="77777777">
        <w:tc>
          <w:tcPr>
            <w:tcW w:w="2695" w:type="dxa"/>
            <w:tcMar>
              <w:top w:w="72" w:type="dxa"/>
              <w:left w:w="72" w:type="dxa"/>
              <w:bottom w:w="72" w:type="dxa"/>
              <w:right w:w="72" w:type="dxa"/>
            </w:tcMar>
          </w:tcPr>
          <w:p w14:paraId="04123BE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Manatees</w:t>
            </w:r>
          </w:p>
        </w:tc>
        <w:tc>
          <w:tcPr>
            <w:tcW w:w="3330" w:type="dxa"/>
            <w:tcMar>
              <w:top w:w="72" w:type="dxa"/>
              <w:left w:w="72" w:type="dxa"/>
              <w:bottom w:w="72" w:type="dxa"/>
              <w:right w:w="72" w:type="dxa"/>
            </w:tcMar>
          </w:tcPr>
          <w:p w14:paraId="4A91A9D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STRI; </w:t>
            </w:r>
            <w:hyperlink r:id="rId98">
              <w:r w:rsidR="003172EF">
                <w:rPr>
                  <w:color w:val="467886"/>
                  <w:sz w:val="22"/>
                  <w:szCs w:val="22"/>
                  <w:u w:val="single"/>
                </w:rPr>
                <w:t>Reed 2017</w:t>
              </w:r>
            </w:hyperlink>
          </w:p>
        </w:tc>
        <w:tc>
          <w:tcPr>
            <w:tcW w:w="3510" w:type="dxa"/>
            <w:vMerge/>
            <w:tcMar>
              <w:top w:w="72" w:type="dxa"/>
              <w:left w:w="72" w:type="dxa"/>
              <w:bottom w:w="72" w:type="dxa"/>
              <w:right w:w="72" w:type="dxa"/>
            </w:tcMar>
          </w:tcPr>
          <w:p w14:paraId="512EA162"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57BED15" w14:textId="77777777">
        <w:tc>
          <w:tcPr>
            <w:tcW w:w="2695" w:type="dxa"/>
            <w:tcMar>
              <w:top w:w="72" w:type="dxa"/>
              <w:left w:w="72" w:type="dxa"/>
              <w:bottom w:w="72" w:type="dxa"/>
              <w:right w:w="72" w:type="dxa"/>
            </w:tcMar>
          </w:tcPr>
          <w:p w14:paraId="556F1D6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Sea turtles nesting areas</w:t>
            </w:r>
          </w:p>
        </w:tc>
        <w:tc>
          <w:tcPr>
            <w:tcW w:w="3330" w:type="dxa"/>
            <w:tcMar>
              <w:top w:w="72" w:type="dxa"/>
              <w:left w:w="72" w:type="dxa"/>
              <w:bottom w:w="72" w:type="dxa"/>
              <w:right w:w="72" w:type="dxa"/>
            </w:tcMar>
          </w:tcPr>
          <w:p w14:paraId="22C775F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MiAmbiente; STRI, </w:t>
            </w:r>
            <w:hyperlink r:id="rId99">
              <w:r w:rsidR="003172EF">
                <w:rPr>
                  <w:color w:val="467886"/>
                  <w:sz w:val="22"/>
                  <w:szCs w:val="22"/>
                  <w:u w:val="single"/>
                </w:rPr>
                <w:t>INaturalist</w:t>
              </w:r>
            </w:hyperlink>
          </w:p>
          <w:p w14:paraId="59049EFA" w14:textId="77777777" w:rsidR="003172EF" w:rsidRDefault="003172EF" w:rsidP="00C440DE">
            <w:pPr>
              <w:pBdr>
                <w:top w:val="nil"/>
                <w:left w:val="nil"/>
                <w:bottom w:val="nil"/>
                <w:right w:val="nil"/>
                <w:between w:val="nil"/>
              </w:pBdr>
              <w:jc w:val="both"/>
              <w:rPr>
                <w:color w:val="000000"/>
                <w:sz w:val="22"/>
                <w:szCs w:val="22"/>
              </w:rPr>
            </w:pPr>
            <w:hyperlink r:id="rId100">
              <w:r>
                <w:rPr>
                  <w:color w:val="467886"/>
                  <w:sz w:val="22"/>
                  <w:szCs w:val="22"/>
                  <w:u w:val="single"/>
                </w:rPr>
                <w:t>Parejo, et.al., 2025.</w:t>
              </w:r>
            </w:hyperlink>
          </w:p>
        </w:tc>
        <w:tc>
          <w:tcPr>
            <w:tcW w:w="3510" w:type="dxa"/>
            <w:vMerge/>
            <w:tcMar>
              <w:top w:w="72" w:type="dxa"/>
              <w:left w:w="72" w:type="dxa"/>
              <w:bottom w:w="72" w:type="dxa"/>
              <w:right w:w="72" w:type="dxa"/>
            </w:tcMar>
          </w:tcPr>
          <w:p w14:paraId="2153C366"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5C6998E" w14:textId="77777777">
        <w:tc>
          <w:tcPr>
            <w:tcW w:w="2695" w:type="dxa"/>
            <w:tcMar>
              <w:top w:w="72" w:type="dxa"/>
              <w:left w:w="72" w:type="dxa"/>
              <w:bottom w:w="72" w:type="dxa"/>
              <w:right w:w="72" w:type="dxa"/>
            </w:tcMar>
          </w:tcPr>
          <w:p w14:paraId="1E430DF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Sea turtles feeding grounds/migratory movements</w:t>
            </w:r>
          </w:p>
        </w:tc>
        <w:tc>
          <w:tcPr>
            <w:tcW w:w="3330" w:type="dxa"/>
            <w:tcMar>
              <w:top w:w="72" w:type="dxa"/>
              <w:left w:w="72" w:type="dxa"/>
              <w:bottom w:w="72" w:type="dxa"/>
              <w:right w:w="72" w:type="dxa"/>
            </w:tcMar>
          </w:tcPr>
          <w:p w14:paraId="0D7C1760" w14:textId="77777777" w:rsidR="003172EF" w:rsidRDefault="003172EF" w:rsidP="00C440DE">
            <w:pPr>
              <w:pBdr>
                <w:top w:val="nil"/>
                <w:left w:val="nil"/>
                <w:bottom w:val="nil"/>
                <w:right w:val="nil"/>
                <w:between w:val="nil"/>
              </w:pBdr>
              <w:jc w:val="both"/>
              <w:rPr>
                <w:color w:val="000000"/>
                <w:sz w:val="22"/>
                <w:szCs w:val="22"/>
              </w:rPr>
            </w:pPr>
            <w:hyperlink r:id="rId101">
              <w:r>
                <w:rPr>
                  <w:color w:val="467886"/>
                  <w:sz w:val="22"/>
                  <w:szCs w:val="22"/>
                  <w:u w:val="single"/>
                </w:rPr>
                <w:t>Meylan, et.al., 2013</w:t>
              </w:r>
            </w:hyperlink>
            <w:r>
              <w:rPr>
                <w:color w:val="000000"/>
                <w:sz w:val="22"/>
                <w:szCs w:val="22"/>
              </w:rPr>
              <w:t xml:space="preserve">; </w:t>
            </w:r>
            <w:hyperlink r:id="rId102">
              <w:r>
                <w:rPr>
                  <w:color w:val="467886"/>
                  <w:sz w:val="22"/>
                  <w:szCs w:val="22"/>
                  <w:u w:val="single"/>
                </w:rPr>
                <w:t>Evans 2019</w:t>
              </w:r>
            </w:hyperlink>
            <w:r>
              <w:rPr>
                <w:color w:val="000000"/>
                <w:sz w:val="22"/>
                <w:szCs w:val="22"/>
              </w:rPr>
              <w:t xml:space="preserve">; </w:t>
            </w:r>
            <w:hyperlink r:id="rId103">
              <w:r>
                <w:rPr>
                  <w:color w:val="467886"/>
                  <w:sz w:val="22"/>
                  <w:szCs w:val="22"/>
                  <w:u w:val="single"/>
                </w:rPr>
                <w:t>Guzman and Estevez, 2024</w:t>
              </w:r>
            </w:hyperlink>
            <w:r>
              <w:rPr>
                <w:color w:val="000000"/>
                <w:sz w:val="22"/>
                <w:szCs w:val="22"/>
              </w:rPr>
              <w:t xml:space="preserve">; </w:t>
            </w:r>
            <w:hyperlink r:id="rId104">
              <w:r>
                <w:rPr>
                  <w:color w:val="467886"/>
                  <w:sz w:val="22"/>
                  <w:szCs w:val="22"/>
                  <w:u w:val="single"/>
                </w:rPr>
                <w:t>Pabon-Aldana, et.al., 2012</w:t>
              </w:r>
            </w:hyperlink>
          </w:p>
        </w:tc>
        <w:tc>
          <w:tcPr>
            <w:tcW w:w="3510" w:type="dxa"/>
            <w:vMerge/>
            <w:tcMar>
              <w:top w:w="72" w:type="dxa"/>
              <w:left w:w="72" w:type="dxa"/>
              <w:bottom w:w="72" w:type="dxa"/>
              <w:right w:w="72" w:type="dxa"/>
            </w:tcMar>
          </w:tcPr>
          <w:p w14:paraId="6C997266"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16BA603" w14:textId="77777777">
        <w:tc>
          <w:tcPr>
            <w:tcW w:w="2695" w:type="dxa"/>
            <w:tcMar>
              <w:top w:w="72" w:type="dxa"/>
              <w:left w:w="72" w:type="dxa"/>
              <w:bottom w:w="72" w:type="dxa"/>
              <w:right w:w="72" w:type="dxa"/>
            </w:tcMar>
          </w:tcPr>
          <w:p w14:paraId="3EFDC90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Sea cucumber distribution/abundance</w:t>
            </w:r>
          </w:p>
        </w:tc>
        <w:tc>
          <w:tcPr>
            <w:tcW w:w="3330" w:type="dxa"/>
            <w:tcMar>
              <w:top w:w="72" w:type="dxa"/>
              <w:left w:w="72" w:type="dxa"/>
              <w:bottom w:w="72" w:type="dxa"/>
              <w:right w:w="72" w:type="dxa"/>
            </w:tcMar>
          </w:tcPr>
          <w:p w14:paraId="2915253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w:t>
            </w:r>
            <w:hyperlink r:id="rId105">
              <w:r w:rsidR="003172EF">
                <w:rPr>
                  <w:color w:val="467886"/>
                  <w:sz w:val="22"/>
                  <w:szCs w:val="22"/>
                  <w:u w:val="single"/>
                </w:rPr>
                <w:t>Merchan et.al., 2019</w:t>
              </w:r>
            </w:hyperlink>
          </w:p>
        </w:tc>
        <w:tc>
          <w:tcPr>
            <w:tcW w:w="3510" w:type="dxa"/>
            <w:vMerge/>
            <w:tcMar>
              <w:top w:w="72" w:type="dxa"/>
              <w:left w:w="72" w:type="dxa"/>
              <w:bottom w:w="72" w:type="dxa"/>
              <w:right w:w="72" w:type="dxa"/>
            </w:tcMar>
          </w:tcPr>
          <w:p w14:paraId="2B40D65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101B62B" w14:textId="77777777">
        <w:tc>
          <w:tcPr>
            <w:tcW w:w="2695" w:type="dxa"/>
            <w:tcMar>
              <w:top w:w="72" w:type="dxa"/>
              <w:left w:w="72" w:type="dxa"/>
              <w:bottom w:w="72" w:type="dxa"/>
              <w:right w:w="72" w:type="dxa"/>
            </w:tcMar>
          </w:tcPr>
          <w:p w14:paraId="49CCBC3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Star fish distribution/abundance </w:t>
            </w:r>
          </w:p>
        </w:tc>
        <w:tc>
          <w:tcPr>
            <w:tcW w:w="3330" w:type="dxa"/>
            <w:tcMar>
              <w:top w:w="72" w:type="dxa"/>
              <w:left w:w="72" w:type="dxa"/>
              <w:bottom w:w="72" w:type="dxa"/>
              <w:right w:w="72" w:type="dxa"/>
            </w:tcMar>
          </w:tcPr>
          <w:p w14:paraId="4E5CB4C9"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w:t>
            </w:r>
            <w:hyperlink r:id="rId106">
              <w:r w:rsidR="003172EF">
                <w:rPr>
                  <w:color w:val="467886"/>
                  <w:sz w:val="22"/>
                  <w:szCs w:val="22"/>
                  <w:u w:val="single"/>
                </w:rPr>
                <w:t>Guzman and Guevarra, 2002</w:t>
              </w:r>
            </w:hyperlink>
          </w:p>
        </w:tc>
        <w:tc>
          <w:tcPr>
            <w:tcW w:w="3510" w:type="dxa"/>
            <w:vMerge/>
            <w:tcMar>
              <w:top w:w="72" w:type="dxa"/>
              <w:left w:w="72" w:type="dxa"/>
              <w:bottom w:w="72" w:type="dxa"/>
              <w:right w:w="72" w:type="dxa"/>
            </w:tcMar>
          </w:tcPr>
          <w:p w14:paraId="55906F11"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ACCFEF1" w14:textId="77777777">
        <w:tc>
          <w:tcPr>
            <w:tcW w:w="2695" w:type="dxa"/>
            <w:tcMar>
              <w:top w:w="72" w:type="dxa"/>
              <w:left w:w="72" w:type="dxa"/>
              <w:bottom w:w="72" w:type="dxa"/>
              <w:right w:w="72" w:type="dxa"/>
            </w:tcMar>
          </w:tcPr>
          <w:p w14:paraId="59B6650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Sponges’ distribution</w:t>
            </w:r>
          </w:p>
        </w:tc>
        <w:tc>
          <w:tcPr>
            <w:tcW w:w="3330" w:type="dxa"/>
            <w:tcMar>
              <w:top w:w="72" w:type="dxa"/>
              <w:left w:w="72" w:type="dxa"/>
              <w:bottom w:w="72" w:type="dxa"/>
              <w:right w:w="72" w:type="dxa"/>
            </w:tcMar>
          </w:tcPr>
          <w:p w14:paraId="454F0D2B" w14:textId="77777777" w:rsidR="003172EF" w:rsidRDefault="003172EF" w:rsidP="00C440DE">
            <w:pPr>
              <w:pBdr>
                <w:top w:val="nil"/>
                <w:left w:val="nil"/>
                <w:bottom w:val="nil"/>
                <w:right w:val="nil"/>
                <w:between w:val="nil"/>
              </w:pBdr>
              <w:jc w:val="both"/>
              <w:rPr>
                <w:color w:val="000000"/>
                <w:sz w:val="22"/>
                <w:szCs w:val="22"/>
              </w:rPr>
            </w:pPr>
            <w:hyperlink r:id="rId107">
              <w:r>
                <w:rPr>
                  <w:color w:val="467886"/>
                  <w:sz w:val="22"/>
                  <w:szCs w:val="22"/>
                  <w:u w:val="single"/>
                </w:rPr>
                <w:t>Diaz 2005</w:t>
              </w:r>
            </w:hyperlink>
            <w:r>
              <w:rPr>
                <w:color w:val="000000"/>
                <w:sz w:val="22"/>
                <w:szCs w:val="22"/>
              </w:rPr>
              <w:t xml:space="preserve">; </w:t>
            </w:r>
            <w:hyperlink r:id="rId108">
              <w:r>
                <w:rPr>
                  <w:color w:val="467886"/>
                  <w:sz w:val="22"/>
                  <w:szCs w:val="22"/>
                  <w:u w:val="single"/>
                </w:rPr>
                <w:t>Easson, et.al. 2015</w:t>
              </w:r>
            </w:hyperlink>
          </w:p>
        </w:tc>
        <w:tc>
          <w:tcPr>
            <w:tcW w:w="3510" w:type="dxa"/>
            <w:vMerge/>
            <w:tcMar>
              <w:top w:w="72" w:type="dxa"/>
              <w:left w:w="72" w:type="dxa"/>
              <w:bottom w:w="72" w:type="dxa"/>
              <w:right w:w="72" w:type="dxa"/>
            </w:tcMar>
          </w:tcPr>
          <w:p w14:paraId="04B910F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4D5639F" w14:textId="77777777">
        <w:tc>
          <w:tcPr>
            <w:tcW w:w="2695" w:type="dxa"/>
            <w:tcMar>
              <w:top w:w="72" w:type="dxa"/>
              <w:left w:w="72" w:type="dxa"/>
              <w:bottom w:w="72" w:type="dxa"/>
              <w:right w:w="72" w:type="dxa"/>
            </w:tcMar>
          </w:tcPr>
          <w:p w14:paraId="355D3F4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Sea slugs’ distribution/identification</w:t>
            </w:r>
          </w:p>
        </w:tc>
        <w:tc>
          <w:tcPr>
            <w:tcW w:w="3330" w:type="dxa"/>
            <w:tcMar>
              <w:top w:w="72" w:type="dxa"/>
              <w:left w:w="72" w:type="dxa"/>
              <w:bottom w:w="72" w:type="dxa"/>
              <w:right w:w="72" w:type="dxa"/>
            </w:tcMar>
          </w:tcPr>
          <w:p w14:paraId="5550D3C4" w14:textId="77777777" w:rsidR="003172EF" w:rsidRDefault="003172EF" w:rsidP="00C440DE">
            <w:pPr>
              <w:pBdr>
                <w:top w:val="nil"/>
                <w:left w:val="nil"/>
                <w:bottom w:val="nil"/>
                <w:right w:val="nil"/>
                <w:between w:val="nil"/>
              </w:pBdr>
              <w:jc w:val="both"/>
              <w:rPr>
                <w:color w:val="000000"/>
                <w:sz w:val="22"/>
                <w:szCs w:val="22"/>
              </w:rPr>
            </w:pPr>
            <w:hyperlink r:id="rId109">
              <w:r>
                <w:rPr>
                  <w:color w:val="467886"/>
                  <w:sz w:val="22"/>
                  <w:szCs w:val="22"/>
                  <w:u w:val="single"/>
                </w:rPr>
                <w:t>Goodheart, et.al., 2016</w:t>
              </w:r>
            </w:hyperlink>
            <w:r>
              <w:rPr>
                <w:color w:val="000000"/>
                <w:sz w:val="22"/>
                <w:szCs w:val="22"/>
              </w:rPr>
              <w:t xml:space="preserve">; </w:t>
            </w:r>
            <w:hyperlink r:id="rId110">
              <w:r>
                <w:rPr>
                  <w:color w:val="467886"/>
                  <w:sz w:val="22"/>
                  <w:szCs w:val="22"/>
                  <w:u w:val="single"/>
                </w:rPr>
                <w:t>Neill, et.al., 2024</w:t>
              </w:r>
            </w:hyperlink>
          </w:p>
        </w:tc>
        <w:tc>
          <w:tcPr>
            <w:tcW w:w="3510" w:type="dxa"/>
            <w:vMerge/>
            <w:tcMar>
              <w:top w:w="72" w:type="dxa"/>
              <w:left w:w="72" w:type="dxa"/>
              <w:bottom w:w="72" w:type="dxa"/>
              <w:right w:w="72" w:type="dxa"/>
            </w:tcMar>
          </w:tcPr>
          <w:p w14:paraId="18D8EBA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B0FF5D7" w14:textId="77777777">
        <w:tc>
          <w:tcPr>
            <w:tcW w:w="2695" w:type="dxa"/>
            <w:tcMar>
              <w:top w:w="72" w:type="dxa"/>
              <w:left w:w="72" w:type="dxa"/>
              <w:bottom w:w="72" w:type="dxa"/>
              <w:right w:w="72" w:type="dxa"/>
            </w:tcMar>
          </w:tcPr>
          <w:p w14:paraId="195BB19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Spiny lobster distribution</w:t>
            </w:r>
          </w:p>
        </w:tc>
        <w:tc>
          <w:tcPr>
            <w:tcW w:w="3330" w:type="dxa"/>
            <w:tcMar>
              <w:top w:w="72" w:type="dxa"/>
              <w:left w:w="72" w:type="dxa"/>
              <w:bottom w:w="72" w:type="dxa"/>
              <w:right w:w="72" w:type="dxa"/>
            </w:tcMar>
          </w:tcPr>
          <w:p w14:paraId="6DB7C33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Atlas de Bocas del Toro; </w:t>
            </w:r>
            <w:hyperlink r:id="rId111">
              <w:r w:rsidR="003172EF">
                <w:rPr>
                  <w:color w:val="467886"/>
                  <w:sz w:val="22"/>
                  <w:szCs w:val="22"/>
                  <w:u w:val="single"/>
                </w:rPr>
                <w:t>Arocha et al., 2024</w:t>
              </w:r>
            </w:hyperlink>
            <w:r>
              <w:rPr>
                <w:color w:val="000000"/>
                <w:sz w:val="22"/>
                <w:szCs w:val="22"/>
              </w:rPr>
              <w:t xml:space="preserve">; </w:t>
            </w:r>
            <w:hyperlink r:id="rId112">
              <w:r w:rsidR="003172EF">
                <w:rPr>
                  <w:color w:val="467886"/>
                  <w:sz w:val="22"/>
                  <w:szCs w:val="22"/>
                  <w:u w:val="single"/>
                </w:rPr>
                <w:t>Guzman and Tewfik, 2004</w:t>
              </w:r>
            </w:hyperlink>
          </w:p>
        </w:tc>
        <w:tc>
          <w:tcPr>
            <w:tcW w:w="3510" w:type="dxa"/>
            <w:vMerge/>
            <w:tcMar>
              <w:top w:w="72" w:type="dxa"/>
              <w:left w:w="72" w:type="dxa"/>
              <w:bottom w:w="72" w:type="dxa"/>
              <w:right w:w="72" w:type="dxa"/>
            </w:tcMar>
          </w:tcPr>
          <w:p w14:paraId="3DCA0AE0"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41C9E57" w14:textId="77777777">
        <w:tc>
          <w:tcPr>
            <w:tcW w:w="2695" w:type="dxa"/>
            <w:tcMar>
              <w:top w:w="72" w:type="dxa"/>
              <w:left w:w="72" w:type="dxa"/>
              <w:bottom w:w="72" w:type="dxa"/>
              <w:right w:w="72" w:type="dxa"/>
            </w:tcMar>
          </w:tcPr>
          <w:p w14:paraId="7E56F10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Sea lion (invasive)</w:t>
            </w:r>
          </w:p>
        </w:tc>
        <w:tc>
          <w:tcPr>
            <w:tcW w:w="3330" w:type="dxa"/>
            <w:tcMar>
              <w:top w:w="72" w:type="dxa"/>
              <w:left w:w="72" w:type="dxa"/>
              <w:bottom w:w="72" w:type="dxa"/>
              <w:right w:w="72" w:type="dxa"/>
            </w:tcMar>
          </w:tcPr>
          <w:p w14:paraId="68687A2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Unión de Pescadores Artesanales Bocatoreños (Almirante); ARAP</w:t>
            </w:r>
          </w:p>
        </w:tc>
        <w:tc>
          <w:tcPr>
            <w:tcW w:w="3510" w:type="dxa"/>
            <w:vMerge/>
            <w:tcMar>
              <w:top w:w="72" w:type="dxa"/>
              <w:left w:w="72" w:type="dxa"/>
              <w:bottom w:w="72" w:type="dxa"/>
              <w:right w:w="72" w:type="dxa"/>
            </w:tcMar>
          </w:tcPr>
          <w:p w14:paraId="0B23B67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34DD180A" w14:textId="77777777">
        <w:tc>
          <w:tcPr>
            <w:tcW w:w="2695" w:type="dxa"/>
            <w:tcMar>
              <w:top w:w="72" w:type="dxa"/>
              <w:left w:w="72" w:type="dxa"/>
              <w:bottom w:w="72" w:type="dxa"/>
              <w:right w:w="72" w:type="dxa"/>
            </w:tcMar>
          </w:tcPr>
          <w:p w14:paraId="08F3740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Sargassum</w:t>
            </w:r>
          </w:p>
        </w:tc>
        <w:tc>
          <w:tcPr>
            <w:tcW w:w="3330" w:type="dxa"/>
            <w:tcMar>
              <w:top w:w="72" w:type="dxa"/>
              <w:left w:w="72" w:type="dxa"/>
              <w:bottom w:w="72" w:type="dxa"/>
              <w:right w:w="72" w:type="dxa"/>
            </w:tcMar>
          </w:tcPr>
          <w:p w14:paraId="7EB622B3" w14:textId="77777777" w:rsidR="003172EF" w:rsidRDefault="003172EF" w:rsidP="00C440DE">
            <w:pPr>
              <w:jc w:val="both"/>
              <w:rPr>
                <w:sz w:val="22"/>
                <w:szCs w:val="22"/>
              </w:rPr>
            </w:pPr>
            <w:hyperlink r:id="rId113">
              <w:r>
                <w:rPr>
                  <w:color w:val="467886"/>
                  <w:sz w:val="22"/>
                  <w:szCs w:val="22"/>
                  <w:u w:val="single"/>
                </w:rPr>
                <w:t>Atlantic Ocean Watch</w:t>
              </w:r>
            </w:hyperlink>
          </w:p>
        </w:tc>
        <w:tc>
          <w:tcPr>
            <w:tcW w:w="3510" w:type="dxa"/>
            <w:vMerge/>
            <w:tcMar>
              <w:top w:w="72" w:type="dxa"/>
              <w:left w:w="72" w:type="dxa"/>
              <w:bottom w:w="72" w:type="dxa"/>
              <w:right w:w="72" w:type="dxa"/>
            </w:tcMar>
          </w:tcPr>
          <w:p w14:paraId="2C5E3327" w14:textId="77777777" w:rsidR="003172EF" w:rsidRDefault="003172EF" w:rsidP="00C440DE">
            <w:pPr>
              <w:widowControl w:val="0"/>
              <w:pBdr>
                <w:top w:val="nil"/>
                <w:left w:val="nil"/>
                <w:bottom w:val="nil"/>
                <w:right w:val="nil"/>
                <w:between w:val="nil"/>
              </w:pBdr>
              <w:spacing w:line="276" w:lineRule="auto"/>
              <w:jc w:val="both"/>
              <w:rPr>
                <w:sz w:val="22"/>
                <w:szCs w:val="22"/>
              </w:rPr>
            </w:pPr>
          </w:p>
        </w:tc>
      </w:tr>
      <w:tr w:rsidR="003172EF" w14:paraId="37AD7CF9" w14:textId="77777777">
        <w:tc>
          <w:tcPr>
            <w:tcW w:w="2695" w:type="dxa"/>
            <w:tcMar>
              <w:top w:w="72" w:type="dxa"/>
              <w:left w:w="72" w:type="dxa"/>
              <w:bottom w:w="72" w:type="dxa"/>
              <w:right w:w="72" w:type="dxa"/>
            </w:tcMar>
          </w:tcPr>
          <w:p w14:paraId="20F00C4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Coral diseases/issues</w:t>
            </w:r>
          </w:p>
        </w:tc>
        <w:tc>
          <w:tcPr>
            <w:tcW w:w="3330" w:type="dxa"/>
            <w:tcMar>
              <w:top w:w="72" w:type="dxa"/>
              <w:left w:w="72" w:type="dxa"/>
              <w:bottom w:w="72" w:type="dxa"/>
              <w:right w:w="72" w:type="dxa"/>
            </w:tcMar>
          </w:tcPr>
          <w:p w14:paraId="3414C98E" w14:textId="77777777" w:rsidR="003172EF" w:rsidRDefault="000C21C6" w:rsidP="00C440DE">
            <w:pPr>
              <w:jc w:val="both"/>
              <w:rPr>
                <w:sz w:val="22"/>
                <w:szCs w:val="22"/>
              </w:rPr>
            </w:pPr>
            <w:r>
              <w:rPr>
                <w:sz w:val="22"/>
                <w:szCs w:val="22"/>
              </w:rPr>
              <w:t xml:space="preserve">Mapping Ocean Wealth; Resource Watch; </w:t>
            </w:r>
            <w:hyperlink r:id="rId114">
              <w:r w:rsidR="003172EF">
                <w:rPr>
                  <w:color w:val="467886"/>
                  <w:sz w:val="22"/>
                  <w:szCs w:val="22"/>
                  <w:u w:val="single"/>
                </w:rPr>
                <w:t>Li and Reidenback, 2014</w:t>
              </w:r>
            </w:hyperlink>
            <w:r>
              <w:rPr>
                <w:sz w:val="22"/>
                <w:szCs w:val="22"/>
              </w:rPr>
              <w:t xml:space="preserve">; </w:t>
            </w:r>
            <w:hyperlink r:id="rId115">
              <w:r w:rsidR="003172EF">
                <w:rPr>
                  <w:color w:val="467886"/>
                  <w:sz w:val="22"/>
                  <w:szCs w:val="22"/>
                  <w:u w:val="single"/>
                </w:rPr>
                <w:t>Altieri, et.al., 2017</w:t>
              </w:r>
            </w:hyperlink>
            <w:r>
              <w:rPr>
                <w:sz w:val="22"/>
                <w:szCs w:val="22"/>
              </w:rPr>
              <w:t xml:space="preserve">; </w:t>
            </w:r>
            <w:hyperlink r:id="rId116">
              <w:r w:rsidR="003172EF">
                <w:rPr>
                  <w:color w:val="467886"/>
                  <w:sz w:val="22"/>
                  <w:szCs w:val="22"/>
                  <w:u w:val="single"/>
                </w:rPr>
                <w:t>Berry, et.al., 2013</w:t>
              </w:r>
            </w:hyperlink>
          </w:p>
        </w:tc>
        <w:tc>
          <w:tcPr>
            <w:tcW w:w="3510" w:type="dxa"/>
            <w:vMerge/>
            <w:tcMar>
              <w:top w:w="72" w:type="dxa"/>
              <w:left w:w="72" w:type="dxa"/>
              <w:bottom w:w="72" w:type="dxa"/>
              <w:right w:w="72" w:type="dxa"/>
            </w:tcMar>
          </w:tcPr>
          <w:p w14:paraId="1C850F6D" w14:textId="77777777" w:rsidR="003172EF" w:rsidRDefault="003172EF" w:rsidP="00C440DE">
            <w:pPr>
              <w:widowControl w:val="0"/>
              <w:pBdr>
                <w:top w:val="nil"/>
                <w:left w:val="nil"/>
                <w:bottom w:val="nil"/>
                <w:right w:val="nil"/>
                <w:between w:val="nil"/>
              </w:pBdr>
              <w:spacing w:line="276" w:lineRule="auto"/>
              <w:jc w:val="both"/>
              <w:rPr>
                <w:sz w:val="22"/>
                <w:szCs w:val="22"/>
              </w:rPr>
            </w:pPr>
          </w:p>
        </w:tc>
      </w:tr>
      <w:tr w:rsidR="003172EF" w14:paraId="3E1EF57B" w14:textId="77777777">
        <w:tc>
          <w:tcPr>
            <w:tcW w:w="9535" w:type="dxa"/>
            <w:gridSpan w:val="3"/>
            <w:shd w:val="clear" w:color="auto" w:fill="D9D9D9"/>
            <w:tcMar>
              <w:top w:w="72" w:type="dxa"/>
              <w:left w:w="72" w:type="dxa"/>
              <w:bottom w:w="72" w:type="dxa"/>
              <w:right w:w="72" w:type="dxa"/>
            </w:tcMar>
          </w:tcPr>
          <w:p w14:paraId="15A03506" w14:textId="77777777" w:rsidR="003172EF" w:rsidRDefault="000C21C6" w:rsidP="00C440DE">
            <w:pPr>
              <w:pBdr>
                <w:top w:val="nil"/>
                <w:left w:val="nil"/>
                <w:bottom w:val="nil"/>
                <w:right w:val="nil"/>
                <w:between w:val="nil"/>
              </w:pBdr>
              <w:jc w:val="both"/>
              <w:rPr>
                <w:color w:val="000000"/>
                <w:sz w:val="22"/>
                <w:szCs w:val="22"/>
              </w:rPr>
            </w:pPr>
            <w:r>
              <w:rPr>
                <w:b/>
                <w:color w:val="000000"/>
                <w:sz w:val="22"/>
                <w:szCs w:val="22"/>
              </w:rPr>
              <w:t>HUMAN ACTIVITIES</w:t>
            </w:r>
          </w:p>
        </w:tc>
      </w:tr>
      <w:tr w:rsidR="003172EF" w14:paraId="6F6B97F4" w14:textId="77777777">
        <w:tc>
          <w:tcPr>
            <w:tcW w:w="2695" w:type="dxa"/>
            <w:tcMar>
              <w:top w:w="72" w:type="dxa"/>
              <w:left w:w="72" w:type="dxa"/>
              <w:bottom w:w="72" w:type="dxa"/>
              <w:right w:w="72" w:type="dxa"/>
            </w:tcMar>
          </w:tcPr>
          <w:p w14:paraId="44BC426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Maritime routes</w:t>
            </w:r>
          </w:p>
        </w:tc>
        <w:tc>
          <w:tcPr>
            <w:tcW w:w="3330" w:type="dxa"/>
            <w:tcMar>
              <w:top w:w="72" w:type="dxa"/>
              <w:left w:w="72" w:type="dxa"/>
              <w:bottom w:w="72" w:type="dxa"/>
              <w:right w:w="72" w:type="dxa"/>
            </w:tcMar>
          </w:tcPr>
          <w:p w14:paraId="054C57A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Atlas de Bocas del Toro; Global Fishing Watch; Skylight; Marine traffic; local maps at tourism operators</w:t>
            </w:r>
          </w:p>
        </w:tc>
        <w:tc>
          <w:tcPr>
            <w:tcW w:w="3510" w:type="dxa"/>
            <w:vMerge w:val="restart"/>
            <w:tcMar>
              <w:top w:w="72" w:type="dxa"/>
              <w:left w:w="72" w:type="dxa"/>
              <w:bottom w:w="72" w:type="dxa"/>
              <w:right w:w="72" w:type="dxa"/>
            </w:tcMar>
          </w:tcPr>
          <w:p w14:paraId="5CCAE97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One essential aspect of MSP is the incorporation of spatial information regarding human activities, which include navigation, fishing, tourism, and recreational practices, among others. Human activities in marine environments provide vital insights into how these ecosystems are utilized and impacted. Spatial information related to human activities includes data on fishing grounds, navigation routes, tourism spots, and areas used for recreational activities, among others. This information helps MSP practitio</w:t>
            </w:r>
            <w:r>
              <w:rPr>
                <w:color w:val="000000"/>
                <w:sz w:val="22"/>
                <w:szCs w:val="22"/>
              </w:rPr>
              <w:t xml:space="preserve">ners to identify conflict areas by understanding where different activities overlap, thereby revealing potential conflicts or synergies between sectors; enhance decision-making through accurate data that allows for better-informed decisions regarding the allocation of marine resources and space; and promote inclusivity by recognizing all user groups and their spatial needs, leading to more equitable ocean governance. </w:t>
            </w:r>
          </w:p>
        </w:tc>
      </w:tr>
      <w:tr w:rsidR="003172EF" w14:paraId="764163B3" w14:textId="77777777">
        <w:tc>
          <w:tcPr>
            <w:tcW w:w="2695" w:type="dxa"/>
            <w:tcMar>
              <w:top w:w="72" w:type="dxa"/>
              <w:left w:w="72" w:type="dxa"/>
              <w:bottom w:w="72" w:type="dxa"/>
              <w:right w:w="72" w:type="dxa"/>
            </w:tcMar>
          </w:tcPr>
          <w:p w14:paraId="0DB1530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Commercial shipping lanes</w:t>
            </w:r>
          </w:p>
        </w:tc>
        <w:tc>
          <w:tcPr>
            <w:tcW w:w="3330" w:type="dxa"/>
            <w:tcMar>
              <w:top w:w="72" w:type="dxa"/>
              <w:left w:w="72" w:type="dxa"/>
              <w:bottom w:w="72" w:type="dxa"/>
              <w:right w:w="72" w:type="dxa"/>
            </w:tcMar>
          </w:tcPr>
          <w:p w14:paraId="66CB99F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Resource Watch</w:t>
            </w:r>
          </w:p>
        </w:tc>
        <w:tc>
          <w:tcPr>
            <w:tcW w:w="3510" w:type="dxa"/>
            <w:vMerge/>
            <w:tcMar>
              <w:top w:w="72" w:type="dxa"/>
              <w:left w:w="72" w:type="dxa"/>
              <w:bottom w:w="72" w:type="dxa"/>
              <w:right w:w="72" w:type="dxa"/>
            </w:tcMar>
          </w:tcPr>
          <w:p w14:paraId="2BDDC7A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30811894" w14:textId="77777777">
        <w:tc>
          <w:tcPr>
            <w:tcW w:w="2695" w:type="dxa"/>
            <w:tcMar>
              <w:top w:w="72" w:type="dxa"/>
              <w:left w:w="72" w:type="dxa"/>
              <w:bottom w:w="72" w:type="dxa"/>
              <w:right w:w="72" w:type="dxa"/>
            </w:tcMar>
          </w:tcPr>
          <w:p w14:paraId="459ACAE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Fishing areas</w:t>
            </w:r>
          </w:p>
        </w:tc>
        <w:tc>
          <w:tcPr>
            <w:tcW w:w="3330" w:type="dxa"/>
            <w:tcMar>
              <w:top w:w="72" w:type="dxa"/>
              <w:left w:w="72" w:type="dxa"/>
              <w:bottom w:w="72" w:type="dxa"/>
              <w:right w:w="72" w:type="dxa"/>
            </w:tcMar>
          </w:tcPr>
          <w:p w14:paraId="5E66E9F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ARAP; Atlas de Bocas del Toro</w:t>
            </w:r>
          </w:p>
        </w:tc>
        <w:tc>
          <w:tcPr>
            <w:tcW w:w="3510" w:type="dxa"/>
            <w:vMerge/>
            <w:tcMar>
              <w:top w:w="72" w:type="dxa"/>
              <w:left w:w="72" w:type="dxa"/>
              <w:bottom w:w="72" w:type="dxa"/>
              <w:right w:w="72" w:type="dxa"/>
            </w:tcMar>
          </w:tcPr>
          <w:p w14:paraId="2D299D37"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8180DB5" w14:textId="77777777">
        <w:tc>
          <w:tcPr>
            <w:tcW w:w="2695" w:type="dxa"/>
            <w:tcMar>
              <w:top w:w="72" w:type="dxa"/>
              <w:left w:w="72" w:type="dxa"/>
              <w:bottom w:w="72" w:type="dxa"/>
              <w:right w:w="72" w:type="dxa"/>
            </w:tcMar>
          </w:tcPr>
          <w:p w14:paraId="6398B82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Vessels distribution (based on AIS, SAR)</w:t>
            </w:r>
          </w:p>
        </w:tc>
        <w:tc>
          <w:tcPr>
            <w:tcW w:w="3330" w:type="dxa"/>
            <w:tcMar>
              <w:top w:w="72" w:type="dxa"/>
              <w:left w:w="72" w:type="dxa"/>
              <w:bottom w:w="72" w:type="dxa"/>
              <w:right w:w="72" w:type="dxa"/>
            </w:tcMar>
          </w:tcPr>
          <w:p w14:paraId="74DEDBC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Skylight</w:t>
            </w:r>
          </w:p>
        </w:tc>
        <w:tc>
          <w:tcPr>
            <w:tcW w:w="3510" w:type="dxa"/>
            <w:vMerge/>
            <w:tcMar>
              <w:top w:w="72" w:type="dxa"/>
              <w:left w:w="72" w:type="dxa"/>
              <w:bottom w:w="72" w:type="dxa"/>
              <w:right w:w="72" w:type="dxa"/>
            </w:tcMar>
          </w:tcPr>
          <w:p w14:paraId="24A27966"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F4A8979" w14:textId="77777777">
        <w:tc>
          <w:tcPr>
            <w:tcW w:w="2695" w:type="dxa"/>
            <w:tcMar>
              <w:top w:w="72" w:type="dxa"/>
              <w:left w:w="72" w:type="dxa"/>
              <w:bottom w:w="72" w:type="dxa"/>
              <w:right w:w="72" w:type="dxa"/>
            </w:tcMar>
          </w:tcPr>
          <w:p w14:paraId="1DD28F7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Diving sites</w:t>
            </w:r>
          </w:p>
        </w:tc>
        <w:tc>
          <w:tcPr>
            <w:tcW w:w="3330" w:type="dxa"/>
            <w:tcMar>
              <w:top w:w="72" w:type="dxa"/>
              <w:left w:w="72" w:type="dxa"/>
              <w:bottom w:w="72" w:type="dxa"/>
              <w:right w:w="72" w:type="dxa"/>
            </w:tcMar>
          </w:tcPr>
          <w:p w14:paraId="31D61F8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Atlas de Bocas del Toro; Local maps at diving operators</w:t>
            </w:r>
          </w:p>
        </w:tc>
        <w:tc>
          <w:tcPr>
            <w:tcW w:w="3510" w:type="dxa"/>
            <w:vMerge/>
            <w:tcMar>
              <w:top w:w="72" w:type="dxa"/>
              <w:left w:w="72" w:type="dxa"/>
              <w:bottom w:w="72" w:type="dxa"/>
              <w:right w:w="72" w:type="dxa"/>
            </w:tcMar>
          </w:tcPr>
          <w:p w14:paraId="7E84FF7E"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4EFFEE1" w14:textId="77777777">
        <w:tc>
          <w:tcPr>
            <w:tcW w:w="2695" w:type="dxa"/>
            <w:tcMar>
              <w:top w:w="72" w:type="dxa"/>
              <w:left w:w="72" w:type="dxa"/>
              <w:bottom w:w="72" w:type="dxa"/>
              <w:right w:w="72" w:type="dxa"/>
            </w:tcMar>
          </w:tcPr>
          <w:p w14:paraId="7988B4C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Aids to navigation</w:t>
            </w:r>
          </w:p>
        </w:tc>
        <w:tc>
          <w:tcPr>
            <w:tcW w:w="3330" w:type="dxa"/>
            <w:tcMar>
              <w:top w:w="72" w:type="dxa"/>
              <w:left w:w="72" w:type="dxa"/>
              <w:bottom w:w="72" w:type="dxa"/>
              <w:right w:w="72" w:type="dxa"/>
            </w:tcMar>
          </w:tcPr>
          <w:p w14:paraId="0C8D387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AMP; Atlas de Bocas del Toro</w:t>
            </w:r>
          </w:p>
        </w:tc>
        <w:tc>
          <w:tcPr>
            <w:tcW w:w="3510" w:type="dxa"/>
            <w:vMerge/>
            <w:tcMar>
              <w:top w:w="72" w:type="dxa"/>
              <w:left w:w="72" w:type="dxa"/>
              <w:bottom w:w="72" w:type="dxa"/>
              <w:right w:w="72" w:type="dxa"/>
            </w:tcMar>
          </w:tcPr>
          <w:p w14:paraId="20BC5AB1"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CEDCE26" w14:textId="77777777">
        <w:tc>
          <w:tcPr>
            <w:tcW w:w="2695" w:type="dxa"/>
            <w:tcMar>
              <w:top w:w="72" w:type="dxa"/>
              <w:left w:w="72" w:type="dxa"/>
              <w:bottom w:w="72" w:type="dxa"/>
              <w:right w:w="72" w:type="dxa"/>
            </w:tcMar>
          </w:tcPr>
          <w:p w14:paraId="361201F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Buoys</w:t>
            </w:r>
          </w:p>
        </w:tc>
        <w:tc>
          <w:tcPr>
            <w:tcW w:w="3330" w:type="dxa"/>
            <w:tcMar>
              <w:top w:w="72" w:type="dxa"/>
              <w:left w:w="72" w:type="dxa"/>
              <w:bottom w:w="72" w:type="dxa"/>
              <w:right w:w="72" w:type="dxa"/>
            </w:tcMar>
          </w:tcPr>
          <w:p w14:paraId="6BE3115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AMP; Atlas de Bocas del Toro</w:t>
            </w:r>
          </w:p>
        </w:tc>
        <w:tc>
          <w:tcPr>
            <w:tcW w:w="3510" w:type="dxa"/>
            <w:vMerge/>
            <w:tcMar>
              <w:top w:w="72" w:type="dxa"/>
              <w:left w:w="72" w:type="dxa"/>
              <w:bottom w:w="72" w:type="dxa"/>
              <w:right w:w="72" w:type="dxa"/>
            </w:tcMar>
          </w:tcPr>
          <w:p w14:paraId="011C1211"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7E48954" w14:textId="77777777">
        <w:tc>
          <w:tcPr>
            <w:tcW w:w="2695" w:type="dxa"/>
            <w:tcMar>
              <w:top w:w="72" w:type="dxa"/>
              <w:left w:w="72" w:type="dxa"/>
              <w:bottom w:w="72" w:type="dxa"/>
              <w:right w:w="72" w:type="dxa"/>
            </w:tcMar>
          </w:tcPr>
          <w:p w14:paraId="3A0A5595"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Landing sites/marinas/ports</w:t>
            </w:r>
          </w:p>
        </w:tc>
        <w:tc>
          <w:tcPr>
            <w:tcW w:w="3330" w:type="dxa"/>
            <w:tcMar>
              <w:top w:w="72" w:type="dxa"/>
              <w:left w:w="72" w:type="dxa"/>
              <w:bottom w:w="72" w:type="dxa"/>
              <w:right w:w="72" w:type="dxa"/>
            </w:tcMar>
          </w:tcPr>
          <w:p w14:paraId="398208F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ARAP; AMP; Atlas de Bocas del Toro</w:t>
            </w:r>
          </w:p>
        </w:tc>
        <w:tc>
          <w:tcPr>
            <w:tcW w:w="3510" w:type="dxa"/>
            <w:vMerge/>
            <w:tcMar>
              <w:top w:w="72" w:type="dxa"/>
              <w:left w:w="72" w:type="dxa"/>
              <w:bottom w:w="72" w:type="dxa"/>
              <w:right w:w="72" w:type="dxa"/>
            </w:tcMar>
          </w:tcPr>
          <w:p w14:paraId="4C9DAC37"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CB7935B" w14:textId="77777777">
        <w:tc>
          <w:tcPr>
            <w:tcW w:w="2695" w:type="dxa"/>
            <w:tcMar>
              <w:top w:w="72" w:type="dxa"/>
              <w:left w:w="72" w:type="dxa"/>
              <w:bottom w:w="72" w:type="dxa"/>
              <w:right w:w="72" w:type="dxa"/>
            </w:tcMar>
          </w:tcPr>
          <w:p w14:paraId="7575431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Coral reef fisheries relative catch (2014)</w:t>
            </w:r>
          </w:p>
        </w:tc>
        <w:tc>
          <w:tcPr>
            <w:tcW w:w="3330" w:type="dxa"/>
            <w:tcMar>
              <w:top w:w="72" w:type="dxa"/>
              <w:left w:w="72" w:type="dxa"/>
              <w:bottom w:w="72" w:type="dxa"/>
              <w:right w:w="72" w:type="dxa"/>
            </w:tcMar>
          </w:tcPr>
          <w:p w14:paraId="2E9ABE1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Resource Watch; Atlas de Bocas del Toro</w:t>
            </w:r>
          </w:p>
        </w:tc>
        <w:tc>
          <w:tcPr>
            <w:tcW w:w="3510" w:type="dxa"/>
            <w:vMerge/>
            <w:tcMar>
              <w:top w:w="72" w:type="dxa"/>
              <w:left w:w="72" w:type="dxa"/>
              <w:bottom w:w="72" w:type="dxa"/>
              <w:right w:w="72" w:type="dxa"/>
            </w:tcMar>
          </w:tcPr>
          <w:p w14:paraId="017A526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134CBFA" w14:textId="77777777">
        <w:tc>
          <w:tcPr>
            <w:tcW w:w="2695" w:type="dxa"/>
            <w:tcMar>
              <w:top w:w="72" w:type="dxa"/>
              <w:left w:w="72" w:type="dxa"/>
              <w:bottom w:w="72" w:type="dxa"/>
              <w:right w:w="72" w:type="dxa"/>
            </w:tcMar>
          </w:tcPr>
          <w:p w14:paraId="399CD969"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Modeled Fish Catch from the World's Coral Reefs</w:t>
            </w:r>
          </w:p>
        </w:tc>
        <w:tc>
          <w:tcPr>
            <w:tcW w:w="3330" w:type="dxa"/>
            <w:tcMar>
              <w:top w:w="72" w:type="dxa"/>
              <w:left w:w="72" w:type="dxa"/>
              <w:bottom w:w="72" w:type="dxa"/>
              <w:right w:w="72" w:type="dxa"/>
            </w:tcMar>
          </w:tcPr>
          <w:p w14:paraId="514D5DC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20142DFB"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9F71FAC" w14:textId="77777777">
        <w:tc>
          <w:tcPr>
            <w:tcW w:w="2695" w:type="dxa"/>
            <w:tcMar>
              <w:top w:w="72" w:type="dxa"/>
              <w:left w:w="72" w:type="dxa"/>
              <w:bottom w:w="72" w:type="dxa"/>
              <w:right w:w="72" w:type="dxa"/>
            </w:tcMar>
          </w:tcPr>
          <w:p w14:paraId="21820ED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Mariculture sites</w:t>
            </w:r>
          </w:p>
        </w:tc>
        <w:tc>
          <w:tcPr>
            <w:tcW w:w="3330" w:type="dxa"/>
            <w:tcMar>
              <w:top w:w="72" w:type="dxa"/>
              <w:left w:w="72" w:type="dxa"/>
              <w:bottom w:w="72" w:type="dxa"/>
              <w:right w:w="72" w:type="dxa"/>
            </w:tcMar>
          </w:tcPr>
          <w:p w14:paraId="157FF97E" w14:textId="77777777" w:rsidR="003172EF" w:rsidRDefault="000C21C6" w:rsidP="00C440DE">
            <w:pPr>
              <w:pBdr>
                <w:top w:val="nil"/>
                <w:left w:val="nil"/>
                <w:bottom w:val="nil"/>
                <w:right w:val="nil"/>
                <w:between w:val="nil"/>
              </w:pBdr>
              <w:jc w:val="both"/>
              <w:rPr>
                <w:color w:val="467886"/>
                <w:sz w:val="22"/>
                <w:szCs w:val="22"/>
                <w:u w:val="single"/>
              </w:rPr>
            </w:pPr>
            <w:r>
              <w:rPr>
                <w:color w:val="000000"/>
                <w:sz w:val="22"/>
                <w:szCs w:val="22"/>
              </w:rPr>
              <w:t xml:space="preserve">ARAP; </w:t>
            </w:r>
            <w:hyperlink r:id="rId117">
              <w:r w:rsidR="003172EF">
                <w:rPr>
                  <w:color w:val="467886"/>
                  <w:sz w:val="22"/>
                  <w:szCs w:val="22"/>
                  <w:u w:val="single"/>
                </w:rPr>
                <w:t>Bocas Mariculture</w:t>
              </w:r>
            </w:hyperlink>
            <w:r>
              <w:rPr>
                <w:color w:val="000000"/>
                <w:sz w:val="22"/>
                <w:szCs w:val="22"/>
              </w:rPr>
              <w:t xml:space="preserve">; </w:t>
            </w:r>
            <w:hyperlink r:id="rId118">
              <w:r w:rsidR="003172EF">
                <w:rPr>
                  <w:color w:val="467886"/>
                  <w:sz w:val="22"/>
                  <w:szCs w:val="22"/>
                  <w:u w:val="single"/>
                </w:rPr>
                <w:t>Dyer Aqua</w:t>
              </w:r>
            </w:hyperlink>
          </w:p>
        </w:tc>
        <w:tc>
          <w:tcPr>
            <w:tcW w:w="3510" w:type="dxa"/>
            <w:vMerge/>
            <w:tcMar>
              <w:top w:w="72" w:type="dxa"/>
              <w:left w:w="72" w:type="dxa"/>
              <w:bottom w:w="72" w:type="dxa"/>
              <w:right w:w="72" w:type="dxa"/>
            </w:tcMar>
          </w:tcPr>
          <w:p w14:paraId="699310C4" w14:textId="77777777" w:rsidR="003172EF" w:rsidRDefault="003172EF" w:rsidP="00C440DE">
            <w:pPr>
              <w:widowControl w:val="0"/>
              <w:pBdr>
                <w:top w:val="nil"/>
                <w:left w:val="nil"/>
                <w:bottom w:val="nil"/>
                <w:right w:val="nil"/>
                <w:between w:val="nil"/>
              </w:pBdr>
              <w:spacing w:line="276" w:lineRule="auto"/>
              <w:jc w:val="both"/>
              <w:rPr>
                <w:color w:val="467886"/>
                <w:sz w:val="22"/>
                <w:szCs w:val="22"/>
                <w:u w:val="single"/>
              </w:rPr>
            </w:pPr>
          </w:p>
        </w:tc>
      </w:tr>
      <w:tr w:rsidR="003172EF" w14:paraId="68442F1D" w14:textId="77777777">
        <w:tc>
          <w:tcPr>
            <w:tcW w:w="2695" w:type="dxa"/>
            <w:tcMar>
              <w:top w:w="72" w:type="dxa"/>
              <w:left w:w="72" w:type="dxa"/>
              <w:bottom w:w="72" w:type="dxa"/>
              <w:right w:w="72" w:type="dxa"/>
            </w:tcMar>
          </w:tcPr>
          <w:p w14:paraId="2886D59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Vessel and fishing statistics</w:t>
            </w:r>
          </w:p>
        </w:tc>
        <w:tc>
          <w:tcPr>
            <w:tcW w:w="3330" w:type="dxa"/>
            <w:tcMar>
              <w:top w:w="72" w:type="dxa"/>
              <w:left w:w="72" w:type="dxa"/>
              <w:bottom w:w="72" w:type="dxa"/>
              <w:right w:w="72" w:type="dxa"/>
            </w:tcMar>
          </w:tcPr>
          <w:p w14:paraId="57BDB07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ARAP; AMP</w:t>
            </w:r>
          </w:p>
        </w:tc>
        <w:tc>
          <w:tcPr>
            <w:tcW w:w="3510" w:type="dxa"/>
            <w:vMerge/>
            <w:tcMar>
              <w:top w:w="72" w:type="dxa"/>
              <w:left w:w="72" w:type="dxa"/>
              <w:bottom w:w="72" w:type="dxa"/>
              <w:right w:w="72" w:type="dxa"/>
            </w:tcMar>
          </w:tcPr>
          <w:p w14:paraId="23289E0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972D34A" w14:textId="77777777">
        <w:tc>
          <w:tcPr>
            <w:tcW w:w="2695" w:type="dxa"/>
            <w:tcMar>
              <w:top w:w="72" w:type="dxa"/>
              <w:left w:w="72" w:type="dxa"/>
              <w:bottom w:w="72" w:type="dxa"/>
              <w:right w:w="72" w:type="dxa"/>
            </w:tcMar>
          </w:tcPr>
          <w:p w14:paraId="1AD055F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Captain licenses</w:t>
            </w:r>
          </w:p>
        </w:tc>
        <w:tc>
          <w:tcPr>
            <w:tcW w:w="3330" w:type="dxa"/>
            <w:tcMar>
              <w:top w:w="72" w:type="dxa"/>
              <w:left w:w="72" w:type="dxa"/>
              <w:bottom w:w="72" w:type="dxa"/>
              <w:right w:w="72" w:type="dxa"/>
            </w:tcMar>
          </w:tcPr>
          <w:p w14:paraId="457D88F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AMP</w:t>
            </w:r>
          </w:p>
        </w:tc>
        <w:tc>
          <w:tcPr>
            <w:tcW w:w="3510" w:type="dxa"/>
            <w:vMerge/>
            <w:tcMar>
              <w:top w:w="72" w:type="dxa"/>
              <w:left w:w="72" w:type="dxa"/>
              <w:bottom w:w="72" w:type="dxa"/>
              <w:right w:w="72" w:type="dxa"/>
            </w:tcMar>
          </w:tcPr>
          <w:p w14:paraId="7BFC4F1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3243167E" w14:textId="77777777">
        <w:tc>
          <w:tcPr>
            <w:tcW w:w="2695" w:type="dxa"/>
            <w:tcMar>
              <w:top w:w="72" w:type="dxa"/>
              <w:left w:w="72" w:type="dxa"/>
              <w:bottom w:w="72" w:type="dxa"/>
              <w:right w:w="72" w:type="dxa"/>
            </w:tcMar>
          </w:tcPr>
          <w:p w14:paraId="65207EB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Fishing licenses</w:t>
            </w:r>
          </w:p>
        </w:tc>
        <w:tc>
          <w:tcPr>
            <w:tcW w:w="3330" w:type="dxa"/>
            <w:tcMar>
              <w:top w:w="72" w:type="dxa"/>
              <w:left w:w="72" w:type="dxa"/>
              <w:bottom w:w="72" w:type="dxa"/>
              <w:right w:w="72" w:type="dxa"/>
            </w:tcMar>
          </w:tcPr>
          <w:p w14:paraId="2AA9511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ARAP</w:t>
            </w:r>
          </w:p>
        </w:tc>
        <w:tc>
          <w:tcPr>
            <w:tcW w:w="3510" w:type="dxa"/>
            <w:vMerge/>
            <w:tcMar>
              <w:top w:w="72" w:type="dxa"/>
              <w:left w:w="72" w:type="dxa"/>
              <w:bottom w:w="72" w:type="dxa"/>
              <w:right w:w="72" w:type="dxa"/>
            </w:tcMar>
          </w:tcPr>
          <w:p w14:paraId="3C981AA6"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37B1A44" w14:textId="77777777">
        <w:tc>
          <w:tcPr>
            <w:tcW w:w="2695" w:type="dxa"/>
            <w:tcMar>
              <w:top w:w="72" w:type="dxa"/>
              <w:left w:w="72" w:type="dxa"/>
              <w:bottom w:w="72" w:type="dxa"/>
              <w:right w:w="72" w:type="dxa"/>
            </w:tcMar>
          </w:tcPr>
          <w:p w14:paraId="52C29E7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Water tourism sites</w:t>
            </w:r>
          </w:p>
        </w:tc>
        <w:tc>
          <w:tcPr>
            <w:tcW w:w="3330" w:type="dxa"/>
            <w:tcMar>
              <w:top w:w="72" w:type="dxa"/>
              <w:left w:w="72" w:type="dxa"/>
              <w:bottom w:w="72" w:type="dxa"/>
              <w:right w:w="72" w:type="dxa"/>
            </w:tcMar>
          </w:tcPr>
          <w:p w14:paraId="0F46FC8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Atlas de Bocas del Toro; Local maps at tourism operators</w:t>
            </w:r>
          </w:p>
        </w:tc>
        <w:tc>
          <w:tcPr>
            <w:tcW w:w="3510" w:type="dxa"/>
            <w:vMerge/>
            <w:tcMar>
              <w:top w:w="72" w:type="dxa"/>
              <w:left w:w="72" w:type="dxa"/>
              <w:bottom w:w="72" w:type="dxa"/>
              <w:right w:w="72" w:type="dxa"/>
            </w:tcMar>
          </w:tcPr>
          <w:p w14:paraId="315275B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A865420" w14:textId="77777777">
        <w:tc>
          <w:tcPr>
            <w:tcW w:w="2695" w:type="dxa"/>
            <w:tcMar>
              <w:top w:w="72" w:type="dxa"/>
              <w:left w:w="72" w:type="dxa"/>
              <w:bottom w:w="72" w:type="dxa"/>
              <w:right w:w="72" w:type="dxa"/>
            </w:tcMar>
          </w:tcPr>
          <w:p w14:paraId="64AB774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Value of coral reef tourism (2013)</w:t>
            </w:r>
          </w:p>
        </w:tc>
        <w:tc>
          <w:tcPr>
            <w:tcW w:w="3330" w:type="dxa"/>
            <w:tcMar>
              <w:top w:w="72" w:type="dxa"/>
              <w:left w:w="72" w:type="dxa"/>
              <w:bottom w:w="72" w:type="dxa"/>
              <w:right w:w="72" w:type="dxa"/>
            </w:tcMar>
          </w:tcPr>
          <w:p w14:paraId="210C7B39"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Resource Watch</w:t>
            </w:r>
          </w:p>
        </w:tc>
        <w:tc>
          <w:tcPr>
            <w:tcW w:w="3510" w:type="dxa"/>
            <w:vMerge/>
            <w:tcMar>
              <w:top w:w="72" w:type="dxa"/>
              <w:left w:w="72" w:type="dxa"/>
              <w:bottom w:w="72" w:type="dxa"/>
              <w:right w:w="72" w:type="dxa"/>
            </w:tcMar>
          </w:tcPr>
          <w:p w14:paraId="76E000A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03FA19A" w14:textId="77777777">
        <w:trPr>
          <w:trHeight w:val="798"/>
        </w:trPr>
        <w:tc>
          <w:tcPr>
            <w:tcW w:w="2695" w:type="dxa"/>
            <w:tcMar>
              <w:top w:w="72" w:type="dxa"/>
              <w:left w:w="72" w:type="dxa"/>
              <w:bottom w:w="72" w:type="dxa"/>
              <w:right w:w="72" w:type="dxa"/>
            </w:tcMar>
          </w:tcPr>
          <w:p w14:paraId="5E56057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Coral Reef Tourism Value and visitation</w:t>
            </w:r>
          </w:p>
        </w:tc>
        <w:tc>
          <w:tcPr>
            <w:tcW w:w="3330" w:type="dxa"/>
            <w:tcMar>
              <w:top w:w="72" w:type="dxa"/>
              <w:left w:w="72" w:type="dxa"/>
              <w:bottom w:w="72" w:type="dxa"/>
              <w:right w:w="72" w:type="dxa"/>
            </w:tcMar>
          </w:tcPr>
          <w:p w14:paraId="251DC9F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02DA6ACB"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95CEE61" w14:textId="77777777">
        <w:tc>
          <w:tcPr>
            <w:tcW w:w="2695" w:type="dxa"/>
            <w:tcMar>
              <w:top w:w="72" w:type="dxa"/>
              <w:left w:w="72" w:type="dxa"/>
              <w:bottom w:w="72" w:type="dxa"/>
              <w:right w:w="72" w:type="dxa"/>
            </w:tcMar>
          </w:tcPr>
          <w:p w14:paraId="742738B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Tourism statistics </w:t>
            </w:r>
          </w:p>
        </w:tc>
        <w:tc>
          <w:tcPr>
            <w:tcW w:w="3330" w:type="dxa"/>
            <w:tcMar>
              <w:top w:w="72" w:type="dxa"/>
              <w:left w:w="72" w:type="dxa"/>
              <w:bottom w:w="72" w:type="dxa"/>
              <w:right w:w="72" w:type="dxa"/>
            </w:tcMar>
          </w:tcPr>
          <w:p w14:paraId="1FB8601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Autoridad de Turismo de Panamá</w:t>
            </w:r>
          </w:p>
        </w:tc>
        <w:tc>
          <w:tcPr>
            <w:tcW w:w="3510" w:type="dxa"/>
            <w:vMerge/>
            <w:tcMar>
              <w:top w:w="72" w:type="dxa"/>
              <w:left w:w="72" w:type="dxa"/>
              <w:bottom w:w="72" w:type="dxa"/>
              <w:right w:w="72" w:type="dxa"/>
            </w:tcMar>
          </w:tcPr>
          <w:p w14:paraId="7F4AF31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44ABA5A" w14:textId="77777777">
        <w:tc>
          <w:tcPr>
            <w:tcW w:w="2695" w:type="dxa"/>
            <w:tcMar>
              <w:top w:w="72" w:type="dxa"/>
              <w:left w:w="72" w:type="dxa"/>
              <w:bottom w:w="72" w:type="dxa"/>
              <w:right w:w="72" w:type="dxa"/>
            </w:tcMar>
          </w:tcPr>
          <w:p w14:paraId="7D31F97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Alternative tourism</w:t>
            </w:r>
          </w:p>
        </w:tc>
        <w:tc>
          <w:tcPr>
            <w:tcW w:w="3330" w:type="dxa"/>
            <w:tcMar>
              <w:top w:w="72" w:type="dxa"/>
              <w:left w:w="72" w:type="dxa"/>
              <w:bottom w:w="72" w:type="dxa"/>
              <w:right w:w="72" w:type="dxa"/>
            </w:tcMar>
          </w:tcPr>
          <w:p w14:paraId="013B6E26" w14:textId="77777777" w:rsidR="003172EF" w:rsidRDefault="003172EF" w:rsidP="00C440DE">
            <w:pPr>
              <w:pBdr>
                <w:top w:val="nil"/>
                <w:left w:val="nil"/>
                <w:bottom w:val="nil"/>
                <w:right w:val="nil"/>
                <w:between w:val="nil"/>
              </w:pBdr>
              <w:jc w:val="both"/>
              <w:rPr>
                <w:color w:val="000000"/>
                <w:sz w:val="22"/>
                <w:szCs w:val="22"/>
              </w:rPr>
            </w:pPr>
            <w:hyperlink r:id="rId119">
              <w:r>
                <w:rPr>
                  <w:color w:val="467886"/>
                  <w:sz w:val="22"/>
                  <w:szCs w:val="22"/>
                  <w:u w:val="single"/>
                </w:rPr>
                <w:t>Arosemena, et.al., 2025</w:t>
              </w:r>
            </w:hyperlink>
          </w:p>
        </w:tc>
        <w:tc>
          <w:tcPr>
            <w:tcW w:w="3510" w:type="dxa"/>
            <w:vMerge/>
            <w:tcMar>
              <w:top w:w="72" w:type="dxa"/>
              <w:left w:w="72" w:type="dxa"/>
              <w:bottom w:w="72" w:type="dxa"/>
              <w:right w:w="72" w:type="dxa"/>
            </w:tcMar>
          </w:tcPr>
          <w:p w14:paraId="5FFD524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58EE8EA" w14:textId="77777777">
        <w:tc>
          <w:tcPr>
            <w:tcW w:w="2695" w:type="dxa"/>
            <w:tcMar>
              <w:top w:w="72" w:type="dxa"/>
              <w:left w:w="72" w:type="dxa"/>
              <w:bottom w:w="72" w:type="dxa"/>
              <w:right w:w="72" w:type="dxa"/>
            </w:tcMar>
          </w:tcPr>
          <w:p w14:paraId="11DBC8F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lastRenderedPageBreak/>
              <w:t>Underwater archaeological sites</w:t>
            </w:r>
          </w:p>
        </w:tc>
        <w:tc>
          <w:tcPr>
            <w:tcW w:w="3330" w:type="dxa"/>
            <w:tcMar>
              <w:top w:w="72" w:type="dxa"/>
              <w:left w:w="72" w:type="dxa"/>
              <w:bottom w:w="72" w:type="dxa"/>
              <w:right w:w="72" w:type="dxa"/>
            </w:tcMar>
          </w:tcPr>
          <w:p w14:paraId="37BA77E3" w14:textId="77777777" w:rsidR="003172EF" w:rsidRDefault="003172EF" w:rsidP="00C440DE">
            <w:pPr>
              <w:pBdr>
                <w:top w:val="nil"/>
                <w:left w:val="nil"/>
                <w:bottom w:val="nil"/>
                <w:right w:val="nil"/>
                <w:between w:val="nil"/>
              </w:pBdr>
              <w:jc w:val="both"/>
              <w:rPr>
                <w:color w:val="000000"/>
                <w:sz w:val="22"/>
                <w:szCs w:val="22"/>
              </w:rPr>
            </w:pPr>
            <w:hyperlink r:id="rId120">
              <w:r>
                <w:rPr>
                  <w:color w:val="467886"/>
                  <w:sz w:val="22"/>
                  <w:szCs w:val="22"/>
                  <w:u w:val="single"/>
                </w:rPr>
                <w:t>PANAMAR, 2021</w:t>
              </w:r>
            </w:hyperlink>
          </w:p>
        </w:tc>
        <w:tc>
          <w:tcPr>
            <w:tcW w:w="3510" w:type="dxa"/>
            <w:vMerge/>
            <w:tcMar>
              <w:top w:w="72" w:type="dxa"/>
              <w:left w:w="72" w:type="dxa"/>
              <w:bottom w:w="72" w:type="dxa"/>
              <w:right w:w="72" w:type="dxa"/>
            </w:tcMar>
          </w:tcPr>
          <w:p w14:paraId="0796217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27806E3" w14:textId="77777777">
        <w:tc>
          <w:tcPr>
            <w:tcW w:w="2695" w:type="dxa"/>
            <w:tcMar>
              <w:top w:w="72" w:type="dxa"/>
              <w:left w:w="72" w:type="dxa"/>
              <w:bottom w:w="72" w:type="dxa"/>
              <w:right w:w="72" w:type="dxa"/>
            </w:tcMar>
          </w:tcPr>
          <w:p w14:paraId="768A173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Vessel detections —based on AIS, SAR (identification of fishing fleets and/or vessels potentially conducting abnormal or suspicious activity)</w:t>
            </w:r>
          </w:p>
        </w:tc>
        <w:tc>
          <w:tcPr>
            <w:tcW w:w="3330" w:type="dxa"/>
            <w:tcMar>
              <w:top w:w="72" w:type="dxa"/>
              <w:left w:w="72" w:type="dxa"/>
              <w:bottom w:w="72" w:type="dxa"/>
              <w:right w:w="72" w:type="dxa"/>
            </w:tcMar>
          </w:tcPr>
          <w:p w14:paraId="2AA8D03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Skylight</w:t>
            </w:r>
          </w:p>
        </w:tc>
        <w:tc>
          <w:tcPr>
            <w:tcW w:w="3510" w:type="dxa"/>
            <w:vMerge/>
            <w:tcMar>
              <w:top w:w="72" w:type="dxa"/>
              <w:left w:w="72" w:type="dxa"/>
              <w:bottom w:w="72" w:type="dxa"/>
              <w:right w:w="72" w:type="dxa"/>
            </w:tcMar>
          </w:tcPr>
          <w:p w14:paraId="29490CA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6B8BD361" w14:textId="77777777">
        <w:tc>
          <w:tcPr>
            <w:tcW w:w="2695" w:type="dxa"/>
            <w:tcMar>
              <w:top w:w="72" w:type="dxa"/>
              <w:left w:w="72" w:type="dxa"/>
              <w:bottom w:w="72" w:type="dxa"/>
              <w:right w:w="72" w:type="dxa"/>
            </w:tcMar>
          </w:tcPr>
          <w:p w14:paraId="01AD1B9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Inspection reports </w:t>
            </w:r>
          </w:p>
        </w:tc>
        <w:tc>
          <w:tcPr>
            <w:tcW w:w="3330" w:type="dxa"/>
            <w:tcMar>
              <w:top w:w="72" w:type="dxa"/>
              <w:left w:w="72" w:type="dxa"/>
              <w:bottom w:w="72" w:type="dxa"/>
              <w:right w:w="72" w:type="dxa"/>
            </w:tcMar>
          </w:tcPr>
          <w:p w14:paraId="690843B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AMP</w:t>
            </w:r>
          </w:p>
        </w:tc>
        <w:tc>
          <w:tcPr>
            <w:tcW w:w="3510" w:type="dxa"/>
            <w:vMerge/>
            <w:tcMar>
              <w:top w:w="72" w:type="dxa"/>
              <w:left w:w="72" w:type="dxa"/>
              <w:bottom w:w="72" w:type="dxa"/>
              <w:right w:w="72" w:type="dxa"/>
            </w:tcMar>
          </w:tcPr>
          <w:p w14:paraId="7D1A0DAE"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12CC602" w14:textId="77777777">
        <w:tc>
          <w:tcPr>
            <w:tcW w:w="9535" w:type="dxa"/>
            <w:gridSpan w:val="3"/>
            <w:shd w:val="clear" w:color="auto" w:fill="D9D9D9"/>
            <w:tcMar>
              <w:top w:w="72" w:type="dxa"/>
              <w:left w:w="72" w:type="dxa"/>
              <w:bottom w:w="72" w:type="dxa"/>
              <w:right w:w="72" w:type="dxa"/>
            </w:tcMar>
          </w:tcPr>
          <w:p w14:paraId="6E392426" w14:textId="77777777" w:rsidR="003172EF" w:rsidRDefault="000C21C6" w:rsidP="00C440DE">
            <w:pPr>
              <w:pBdr>
                <w:top w:val="nil"/>
                <w:left w:val="nil"/>
                <w:bottom w:val="nil"/>
                <w:right w:val="nil"/>
                <w:between w:val="nil"/>
              </w:pBdr>
              <w:jc w:val="both"/>
              <w:rPr>
                <w:color w:val="000000"/>
                <w:sz w:val="22"/>
                <w:szCs w:val="22"/>
              </w:rPr>
            </w:pPr>
            <w:r>
              <w:rPr>
                <w:b/>
                <w:color w:val="000000"/>
                <w:sz w:val="22"/>
                <w:szCs w:val="22"/>
              </w:rPr>
              <w:t>CLIMATE ADAPTATION/HAZARDS</w:t>
            </w:r>
          </w:p>
        </w:tc>
      </w:tr>
      <w:tr w:rsidR="003172EF" w14:paraId="1335943A" w14:textId="77777777">
        <w:tc>
          <w:tcPr>
            <w:tcW w:w="2695" w:type="dxa"/>
            <w:tcMar>
              <w:top w:w="72" w:type="dxa"/>
              <w:left w:w="72" w:type="dxa"/>
              <w:bottom w:w="72" w:type="dxa"/>
              <w:right w:w="72" w:type="dxa"/>
            </w:tcMar>
          </w:tcPr>
          <w:p w14:paraId="4DB50C79"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Susceptibility to Coastal Flooding in Bocas del Toro</w:t>
            </w:r>
          </w:p>
        </w:tc>
        <w:tc>
          <w:tcPr>
            <w:tcW w:w="3330" w:type="dxa"/>
            <w:vMerge w:val="restart"/>
            <w:tcMar>
              <w:top w:w="72" w:type="dxa"/>
              <w:left w:w="72" w:type="dxa"/>
              <w:bottom w:w="72" w:type="dxa"/>
              <w:right w:w="72" w:type="dxa"/>
            </w:tcMar>
          </w:tcPr>
          <w:p w14:paraId="35AC5E5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Dirección de Cambio Climático del Ministerio del Ambiente</w:t>
            </w:r>
            <w:r>
              <w:rPr>
                <w:color w:val="000000"/>
                <w:sz w:val="22"/>
                <w:szCs w:val="22"/>
              </w:rPr>
              <w:t xml:space="preserve">; SINIA Atlas de Bocas del Toro; Atlas Ambiental de Panamá; </w:t>
            </w:r>
            <w:hyperlink r:id="rId121">
              <w:r w:rsidR="003172EF">
                <w:rPr>
                  <w:color w:val="467886"/>
                  <w:sz w:val="22"/>
                  <w:szCs w:val="22"/>
                  <w:u w:val="single"/>
                </w:rPr>
                <w:t>Instituto de Meteorología e Hidrología de Panamá</w:t>
              </w:r>
            </w:hyperlink>
          </w:p>
        </w:tc>
        <w:tc>
          <w:tcPr>
            <w:tcW w:w="3510" w:type="dxa"/>
            <w:vMerge w:val="restart"/>
            <w:tcMar>
              <w:top w:w="72" w:type="dxa"/>
              <w:left w:w="72" w:type="dxa"/>
              <w:bottom w:w="72" w:type="dxa"/>
              <w:right w:w="72" w:type="dxa"/>
            </w:tcMar>
          </w:tcPr>
          <w:p w14:paraId="30AB138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These layers provide critical insights into the environmental vulnerabilities and risks that impact coastal and marine ecosystems. By combining scientific data with local knowledge, MSP can identify areas most at risk, predict future changes, and implement adaptive measures to mitigate the impacts of climate change. </w:t>
            </w:r>
          </w:p>
          <w:p w14:paraId="2E191489"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This is a holistic approach to ensure that ocean planning is not only inclusive but also proactive in addressing ecological and human security concerns, ultimately fostering a more robust and adaptive marine environment.</w:t>
            </w:r>
          </w:p>
        </w:tc>
      </w:tr>
      <w:tr w:rsidR="003172EF" w14:paraId="047F1974" w14:textId="77777777">
        <w:tc>
          <w:tcPr>
            <w:tcW w:w="2695" w:type="dxa"/>
            <w:tcMar>
              <w:top w:w="72" w:type="dxa"/>
              <w:left w:w="72" w:type="dxa"/>
              <w:bottom w:w="72" w:type="dxa"/>
              <w:right w:w="72" w:type="dxa"/>
            </w:tcMar>
          </w:tcPr>
          <w:p w14:paraId="0984415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Rainfall deficit</w:t>
            </w:r>
          </w:p>
        </w:tc>
        <w:tc>
          <w:tcPr>
            <w:tcW w:w="3330" w:type="dxa"/>
            <w:vMerge/>
            <w:tcMar>
              <w:top w:w="72" w:type="dxa"/>
              <w:left w:w="72" w:type="dxa"/>
              <w:bottom w:w="72" w:type="dxa"/>
              <w:right w:w="72" w:type="dxa"/>
            </w:tcMar>
          </w:tcPr>
          <w:p w14:paraId="31CBC9B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7206A89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CDB9AB7" w14:textId="77777777">
        <w:tc>
          <w:tcPr>
            <w:tcW w:w="2695" w:type="dxa"/>
            <w:tcMar>
              <w:top w:w="72" w:type="dxa"/>
              <w:left w:w="72" w:type="dxa"/>
              <w:bottom w:w="72" w:type="dxa"/>
              <w:right w:w="72" w:type="dxa"/>
            </w:tcMar>
          </w:tcPr>
          <w:p w14:paraId="1B00343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Precipitation</w:t>
            </w:r>
          </w:p>
        </w:tc>
        <w:tc>
          <w:tcPr>
            <w:tcW w:w="3330" w:type="dxa"/>
            <w:vMerge/>
            <w:tcMar>
              <w:top w:w="72" w:type="dxa"/>
              <w:left w:w="72" w:type="dxa"/>
              <w:bottom w:w="72" w:type="dxa"/>
              <w:right w:w="72" w:type="dxa"/>
            </w:tcMar>
          </w:tcPr>
          <w:p w14:paraId="71DFB08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2D839AEF"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9949BC3" w14:textId="77777777">
        <w:tc>
          <w:tcPr>
            <w:tcW w:w="2695" w:type="dxa"/>
            <w:tcMar>
              <w:top w:w="72" w:type="dxa"/>
              <w:left w:w="72" w:type="dxa"/>
              <w:bottom w:w="72" w:type="dxa"/>
              <w:right w:w="72" w:type="dxa"/>
            </w:tcMar>
          </w:tcPr>
          <w:p w14:paraId="7FCB3AC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Analysis of sea level rise in Isla Colon, Bocas del Toro</w:t>
            </w:r>
          </w:p>
        </w:tc>
        <w:tc>
          <w:tcPr>
            <w:tcW w:w="3330" w:type="dxa"/>
            <w:tcMar>
              <w:top w:w="72" w:type="dxa"/>
              <w:left w:w="72" w:type="dxa"/>
              <w:bottom w:w="72" w:type="dxa"/>
              <w:right w:w="72" w:type="dxa"/>
            </w:tcMar>
          </w:tcPr>
          <w:p w14:paraId="329B4F32" w14:textId="77777777" w:rsidR="003172EF" w:rsidRDefault="003172EF" w:rsidP="00C440DE">
            <w:pPr>
              <w:pBdr>
                <w:top w:val="nil"/>
                <w:left w:val="nil"/>
                <w:bottom w:val="nil"/>
                <w:right w:val="nil"/>
                <w:between w:val="nil"/>
              </w:pBdr>
              <w:jc w:val="both"/>
              <w:rPr>
                <w:color w:val="000000"/>
                <w:sz w:val="22"/>
                <w:szCs w:val="22"/>
              </w:rPr>
            </w:pPr>
            <w:hyperlink r:id="rId122">
              <w:r>
                <w:rPr>
                  <w:color w:val="467886"/>
                  <w:sz w:val="22"/>
                  <w:szCs w:val="22"/>
                  <w:u w:val="single"/>
                </w:rPr>
                <w:t>Ciniglio et. al. 2021</w:t>
              </w:r>
            </w:hyperlink>
            <w:r>
              <w:rPr>
                <w:color w:val="000000"/>
                <w:sz w:val="22"/>
                <w:szCs w:val="22"/>
              </w:rPr>
              <w:t xml:space="preserve">; </w:t>
            </w:r>
            <w:hyperlink r:id="rId123">
              <w:r>
                <w:rPr>
                  <w:color w:val="467886"/>
                  <w:sz w:val="22"/>
                  <w:szCs w:val="22"/>
                  <w:u w:val="single"/>
                </w:rPr>
                <w:t>Grajales, et.al. 2022</w:t>
              </w:r>
            </w:hyperlink>
          </w:p>
        </w:tc>
        <w:tc>
          <w:tcPr>
            <w:tcW w:w="3510" w:type="dxa"/>
            <w:vMerge/>
            <w:tcMar>
              <w:top w:w="72" w:type="dxa"/>
              <w:left w:w="72" w:type="dxa"/>
              <w:bottom w:w="72" w:type="dxa"/>
              <w:right w:w="72" w:type="dxa"/>
            </w:tcMar>
          </w:tcPr>
          <w:p w14:paraId="0B39F5B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C68A780" w14:textId="77777777">
        <w:tc>
          <w:tcPr>
            <w:tcW w:w="2695" w:type="dxa"/>
            <w:tcMar>
              <w:top w:w="72" w:type="dxa"/>
              <w:left w:w="72" w:type="dxa"/>
              <w:bottom w:w="72" w:type="dxa"/>
              <w:right w:w="72" w:type="dxa"/>
            </w:tcMar>
          </w:tcPr>
          <w:p w14:paraId="652874B5"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Relative value of coral reef shoreline protection (2014)</w:t>
            </w:r>
          </w:p>
        </w:tc>
        <w:tc>
          <w:tcPr>
            <w:tcW w:w="3330" w:type="dxa"/>
            <w:vMerge w:val="restart"/>
            <w:tcMar>
              <w:top w:w="72" w:type="dxa"/>
              <w:left w:w="72" w:type="dxa"/>
              <w:bottom w:w="72" w:type="dxa"/>
              <w:right w:w="72" w:type="dxa"/>
            </w:tcMar>
          </w:tcPr>
          <w:p w14:paraId="5C12410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Resource Watch Atlas de Bocas del Toro, Atlas Ambiental de Panamá</w:t>
            </w:r>
          </w:p>
        </w:tc>
        <w:tc>
          <w:tcPr>
            <w:tcW w:w="3510" w:type="dxa"/>
            <w:vMerge/>
            <w:tcMar>
              <w:top w:w="72" w:type="dxa"/>
              <w:left w:w="72" w:type="dxa"/>
              <w:bottom w:w="72" w:type="dxa"/>
              <w:right w:w="72" w:type="dxa"/>
            </w:tcMar>
          </w:tcPr>
          <w:p w14:paraId="4355C4B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AF27526" w14:textId="77777777">
        <w:tc>
          <w:tcPr>
            <w:tcW w:w="2695" w:type="dxa"/>
            <w:tcMar>
              <w:top w:w="72" w:type="dxa"/>
              <w:left w:w="72" w:type="dxa"/>
              <w:bottom w:w="72" w:type="dxa"/>
              <w:right w:w="72" w:type="dxa"/>
            </w:tcMar>
          </w:tcPr>
          <w:p w14:paraId="65EEBF7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Landslide susceptibility</w:t>
            </w:r>
          </w:p>
        </w:tc>
        <w:tc>
          <w:tcPr>
            <w:tcW w:w="3330" w:type="dxa"/>
            <w:vMerge/>
            <w:tcMar>
              <w:top w:w="72" w:type="dxa"/>
              <w:left w:w="72" w:type="dxa"/>
              <w:bottom w:w="72" w:type="dxa"/>
              <w:right w:w="72" w:type="dxa"/>
            </w:tcMar>
          </w:tcPr>
          <w:p w14:paraId="13348D5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621E997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A482A15" w14:textId="77777777">
        <w:tc>
          <w:tcPr>
            <w:tcW w:w="2695" w:type="dxa"/>
            <w:tcMar>
              <w:top w:w="72" w:type="dxa"/>
              <w:left w:w="72" w:type="dxa"/>
              <w:bottom w:w="72" w:type="dxa"/>
              <w:right w:w="72" w:type="dxa"/>
            </w:tcMar>
          </w:tcPr>
          <w:p w14:paraId="5285038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Predicted soil erosion prevalence (2020)</w:t>
            </w:r>
          </w:p>
        </w:tc>
        <w:tc>
          <w:tcPr>
            <w:tcW w:w="3330" w:type="dxa"/>
            <w:vMerge/>
            <w:tcMar>
              <w:top w:w="72" w:type="dxa"/>
              <w:left w:w="72" w:type="dxa"/>
              <w:bottom w:w="72" w:type="dxa"/>
              <w:right w:w="72" w:type="dxa"/>
            </w:tcMar>
          </w:tcPr>
          <w:p w14:paraId="53E4376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752DD4C3"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CA7C3C5" w14:textId="77777777">
        <w:tc>
          <w:tcPr>
            <w:tcW w:w="2695" w:type="dxa"/>
            <w:tcMar>
              <w:top w:w="72" w:type="dxa"/>
              <w:left w:w="72" w:type="dxa"/>
              <w:bottom w:w="72" w:type="dxa"/>
              <w:right w:w="72" w:type="dxa"/>
            </w:tcMar>
          </w:tcPr>
          <w:p w14:paraId="3D83618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Cumulative climate impacts on marine ecosystems (2017)</w:t>
            </w:r>
          </w:p>
        </w:tc>
        <w:tc>
          <w:tcPr>
            <w:tcW w:w="3330" w:type="dxa"/>
            <w:vMerge/>
            <w:tcMar>
              <w:top w:w="72" w:type="dxa"/>
              <w:left w:w="72" w:type="dxa"/>
              <w:bottom w:w="72" w:type="dxa"/>
              <w:right w:w="72" w:type="dxa"/>
            </w:tcMar>
          </w:tcPr>
          <w:p w14:paraId="7441B2FC"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177C752B"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6176FE19" w14:textId="77777777">
        <w:tc>
          <w:tcPr>
            <w:tcW w:w="2695" w:type="dxa"/>
            <w:tcMar>
              <w:top w:w="72" w:type="dxa"/>
              <w:left w:w="72" w:type="dxa"/>
              <w:bottom w:w="72" w:type="dxa"/>
              <w:right w:w="72" w:type="dxa"/>
            </w:tcMar>
          </w:tcPr>
          <w:p w14:paraId="6B0E2B8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Number of people avoiding damage from flooding per decade </w:t>
            </w:r>
          </w:p>
        </w:tc>
        <w:tc>
          <w:tcPr>
            <w:tcW w:w="3330" w:type="dxa"/>
            <w:tcMar>
              <w:top w:w="72" w:type="dxa"/>
              <w:left w:w="72" w:type="dxa"/>
              <w:bottom w:w="72" w:type="dxa"/>
              <w:right w:w="72" w:type="dxa"/>
            </w:tcMar>
          </w:tcPr>
          <w:p w14:paraId="19A93835"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 Atlas de Bocas del Toro; Atlas Ambiental de Panamá</w:t>
            </w:r>
          </w:p>
        </w:tc>
        <w:tc>
          <w:tcPr>
            <w:tcW w:w="3510" w:type="dxa"/>
            <w:vMerge/>
            <w:tcMar>
              <w:top w:w="72" w:type="dxa"/>
              <w:left w:w="72" w:type="dxa"/>
              <w:bottom w:w="72" w:type="dxa"/>
              <w:right w:w="72" w:type="dxa"/>
            </w:tcMar>
          </w:tcPr>
          <w:p w14:paraId="0BDE1276"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56A0CFF" w14:textId="77777777">
        <w:tc>
          <w:tcPr>
            <w:tcW w:w="2695" w:type="dxa"/>
            <w:tcMar>
              <w:top w:w="72" w:type="dxa"/>
              <w:left w:w="72" w:type="dxa"/>
              <w:bottom w:w="72" w:type="dxa"/>
              <w:right w:w="72" w:type="dxa"/>
            </w:tcMar>
          </w:tcPr>
          <w:p w14:paraId="2CFEFEF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Economic values (gross domestic product - purchasing power parity) protected from flooding per decade </w:t>
            </w:r>
          </w:p>
        </w:tc>
        <w:tc>
          <w:tcPr>
            <w:tcW w:w="3330" w:type="dxa"/>
            <w:tcMar>
              <w:top w:w="72" w:type="dxa"/>
              <w:left w:w="72" w:type="dxa"/>
              <w:bottom w:w="72" w:type="dxa"/>
              <w:right w:w="72" w:type="dxa"/>
            </w:tcMar>
          </w:tcPr>
          <w:p w14:paraId="4D891E0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2052D960"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1DE2598" w14:textId="77777777">
        <w:tc>
          <w:tcPr>
            <w:tcW w:w="2695" w:type="dxa"/>
            <w:tcMar>
              <w:top w:w="72" w:type="dxa"/>
              <w:left w:w="72" w:type="dxa"/>
              <w:bottom w:w="72" w:type="dxa"/>
              <w:right w:w="72" w:type="dxa"/>
            </w:tcMar>
          </w:tcPr>
          <w:p w14:paraId="7081534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Infrastructure/night-time lights (NTL) protected from flooding per decade</w:t>
            </w:r>
            <w:r>
              <w:rPr>
                <w:color w:val="000000"/>
                <w:sz w:val="22"/>
                <w:szCs w:val="22"/>
                <w:vertAlign w:val="superscript"/>
              </w:rPr>
              <w:footnoteReference w:id="1"/>
            </w:r>
          </w:p>
        </w:tc>
        <w:tc>
          <w:tcPr>
            <w:tcW w:w="3330" w:type="dxa"/>
            <w:tcMar>
              <w:top w:w="72" w:type="dxa"/>
              <w:left w:w="72" w:type="dxa"/>
              <w:bottom w:w="72" w:type="dxa"/>
              <w:right w:w="72" w:type="dxa"/>
            </w:tcMar>
          </w:tcPr>
          <w:p w14:paraId="2C65817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4D23CF8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68A92D3" w14:textId="77777777">
        <w:tc>
          <w:tcPr>
            <w:tcW w:w="2695" w:type="dxa"/>
            <w:tcMar>
              <w:top w:w="72" w:type="dxa"/>
              <w:left w:w="72" w:type="dxa"/>
              <w:bottom w:w="72" w:type="dxa"/>
              <w:right w:w="72" w:type="dxa"/>
            </w:tcMar>
          </w:tcPr>
          <w:p w14:paraId="72551C1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Fringing reefs providing protection to people </w:t>
            </w:r>
          </w:p>
        </w:tc>
        <w:tc>
          <w:tcPr>
            <w:tcW w:w="3330" w:type="dxa"/>
            <w:tcMar>
              <w:top w:w="72" w:type="dxa"/>
              <w:left w:w="72" w:type="dxa"/>
              <w:bottom w:w="72" w:type="dxa"/>
              <w:right w:w="72" w:type="dxa"/>
            </w:tcMar>
          </w:tcPr>
          <w:p w14:paraId="4623C9D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66041AF2"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7ACD064" w14:textId="77777777">
        <w:tc>
          <w:tcPr>
            <w:tcW w:w="2695" w:type="dxa"/>
            <w:tcMar>
              <w:top w:w="72" w:type="dxa"/>
              <w:left w:w="72" w:type="dxa"/>
              <w:bottom w:w="72" w:type="dxa"/>
              <w:right w:w="72" w:type="dxa"/>
            </w:tcMar>
          </w:tcPr>
          <w:p w14:paraId="4D2F8B7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lastRenderedPageBreak/>
              <w:t>Fringing reefs providing protection to economic values</w:t>
            </w:r>
          </w:p>
        </w:tc>
        <w:tc>
          <w:tcPr>
            <w:tcW w:w="3330" w:type="dxa"/>
            <w:tcMar>
              <w:top w:w="72" w:type="dxa"/>
              <w:left w:w="72" w:type="dxa"/>
              <w:bottom w:w="72" w:type="dxa"/>
              <w:right w:w="72" w:type="dxa"/>
            </w:tcMar>
          </w:tcPr>
          <w:p w14:paraId="3406DDE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067CAAB0"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62BA3C67" w14:textId="77777777">
        <w:tc>
          <w:tcPr>
            <w:tcW w:w="2695" w:type="dxa"/>
            <w:tcMar>
              <w:top w:w="72" w:type="dxa"/>
              <w:left w:w="72" w:type="dxa"/>
              <w:bottom w:w="72" w:type="dxa"/>
              <w:right w:w="72" w:type="dxa"/>
            </w:tcMar>
          </w:tcPr>
          <w:p w14:paraId="3BC37DD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Fringing reefs providing protection to infrastructure/NTL</w:t>
            </w:r>
          </w:p>
        </w:tc>
        <w:tc>
          <w:tcPr>
            <w:tcW w:w="3330" w:type="dxa"/>
            <w:tcMar>
              <w:top w:w="72" w:type="dxa"/>
              <w:left w:w="72" w:type="dxa"/>
              <w:bottom w:w="72" w:type="dxa"/>
              <w:right w:w="72" w:type="dxa"/>
            </w:tcMar>
          </w:tcPr>
          <w:p w14:paraId="55BFA88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34B018F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86D07F1" w14:textId="77777777">
        <w:tc>
          <w:tcPr>
            <w:tcW w:w="2695" w:type="dxa"/>
            <w:tcMar>
              <w:top w:w="72" w:type="dxa"/>
              <w:left w:w="72" w:type="dxa"/>
              <w:bottom w:w="72" w:type="dxa"/>
              <w:right w:w="72" w:type="dxa"/>
            </w:tcMar>
          </w:tcPr>
          <w:p w14:paraId="1DAC2D9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InVEST Hazards – Wind and Wave Index</w:t>
            </w:r>
          </w:p>
        </w:tc>
        <w:tc>
          <w:tcPr>
            <w:tcW w:w="3330" w:type="dxa"/>
            <w:tcMar>
              <w:top w:w="72" w:type="dxa"/>
              <w:left w:w="72" w:type="dxa"/>
              <w:bottom w:w="72" w:type="dxa"/>
              <w:right w:w="72" w:type="dxa"/>
            </w:tcMar>
          </w:tcPr>
          <w:p w14:paraId="715E8C9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Mapping Ocean Wealth</w:t>
            </w:r>
          </w:p>
        </w:tc>
        <w:tc>
          <w:tcPr>
            <w:tcW w:w="3510" w:type="dxa"/>
            <w:vMerge/>
            <w:tcMar>
              <w:top w:w="72" w:type="dxa"/>
              <w:left w:w="72" w:type="dxa"/>
              <w:bottom w:w="72" w:type="dxa"/>
              <w:right w:w="72" w:type="dxa"/>
            </w:tcMar>
          </w:tcPr>
          <w:p w14:paraId="5345662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6EC8606F" w14:textId="77777777">
        <w:tc>
          <w:tcPr>
            <w:tcW w:w="2695" w:type="dxa"/>
            <w:tcMar>
              <w:top w:w="72" w:type="dxa"/>
              <w:left w:w="72" w:type="dxa"/>
              <w:bottom w:w="72" w:type="dxa"/>
              <w:right w:w="72" w:type="dxa"/>
            </w:tcMar>
          </w:tcPr>
          <w:p w14:paraId="79D6623E"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Seasonal hypoxia and temperature inversions </w:t>
            </w:r>
          </w:p>
        </w:tc>
        <w:tc>
          <w:tcPr>
            <w:tcW w:w="3330" w:type="dxa"/>
            <w:tcMar>
              <w:top w:w="72" w:type="dxa"/>
              <w:left w:w="72" w:type="dxa"/>
              <w:bottom w:w="72" w:type="dxa"/>
              <w:right w:w="72" w:type="dxa"/>
            </w:tcMar>
          </w:tcPr>
          <w:p w14:paraId="3083DF7B" w14:textId="77777777" w:rsidR="003172EF" w:rsidRDefault="003172EF" w:rsidP="00C440DE">
            <w:pPr>
              <w:pBdr>
                <w:top w:val="nil"/>
                <w:left w:val="nil"/>
                <w:bottom w:val="nil"/>
                <w:right w:val="nil"/>
                <w:between w:val="nil"/>
              </w:pBdr>
              <w:jc w:val="both"/>
              <w:rPr>
                <w:color w:val="000000"/>
                <w:sz w:val="22"/>
                <w:szCs w:val="22"/>
              </w:rPr>
            </w:pPr>
            <w:hyperlink r:id="rId124">
              <w:r>
                <w:rPr>
                  <w:color w:val="467886"/>
                  <w:sz w:val="22"/>
                  <w:szCs w:val="22"/>
                  <w:u w:val="single"/>
                </w:rPr>
                <w:t>Adelson, et.al., 2022</w:t>
              </w:r>
            </w:hyperlink>
          </w:p>
        </w:tc>
        <w:tc>
          <w:tcPr>
            <w:tcW w:w="3510" w:type="dxa"/>
            <w:vMerge/>
            <w:tcMar>
              <w:top w:w="72" w:type="dxa"/>
              <w:left w:w="72" w:type="dxa"/>
              <w:bottom w:w="72" w:type="dxa"/>
              <w:right w:w="72" w:type="dxa"/>
            </w:tcMar>
          </w:tcPr>
          <w:p w14:paraId="4E214E5F"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E2DA065" w14:textId="77777777">
        <w:tc>
          <w:tcPr>
            <w:tcW w:w="2695" w:type="dxa"/>
            <w:tcMar>
              <w:top w:w="72" w:type="dxa"/>
              <w:left w:w="72" w:type="dxa"/>
              <w:bottom w:w="72" w:type="dxa"/>
              <w:right w:w="72" w:type="dxa"/>
            </w:tcMar>
          </w:tcPr>
          <w:p w14:paraId="18287EE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Climate and hydrological factors affecting variation in Chlorophyll concentration and water clarity</w:t>
            </w:r>
          </w:p>
        </w:tc>
        <w:tc>
          <w:tcPr>
            <w:tcW w:w="3330" w:type="dxa"/>
            <w:tcMar>
              <w:top w:w="72" w:type="dxa"/>
              <w:left w:w="72" w:type="dxa"/>
              <w:bottom w:w="72" w:type="dxa"/>
              <w:right w:w="72" w:type="dxa"/>
            </w:tcMar>
          </w:tcPr>
          <w:p w14:paraId="649A4CFF" w14:textId="77777777" w:rsidR="003172EF" w:rsidRDefault="003172EF" w:rsidP="00C440DE">
            <w:pPr>
              <w:pBdr>
                <w:top w:val="nil"/>
                <w:left w:val="nil"/>
                <w:bottom w:val="nil"/>
                <w:right w:val="nil"/>
                <w:between w:val="nil"/>
              </w:pBdr>
              <w:jc w:val="both"/>
              <w:rPr>
                <w:color w:val="000000"/>
                <w:sz w:val="22"/>
                <w:szCs w:val="22"/>
              </w:rPr>
            </w:pPr>
            <w:hyperlink r:id="rId125">
              <w:r>
                <w:rPr>
                  <w:color w:val="467886"/>
                  <w:sz w:val="22"/>
                  <w:szCs w:val="22"/>
                  <w:u w:val="single"/>
                </w:rPr>
                <w:t>Collin, et.al. 2009</w:t>
              </w:r>
            </w:hyperlink>
          </w:p>
        </w:tc>
        <w:tc>
          <w:tcPr>
            <w:tcW w:w="3510" w:type="dxa"/>
            <w:vMerge/>
            <w:tcMar>
              <w:top w:w="72" w:type="dxa"/>
              <w:left w:w="72" w:type="dxa"/>
              <w:bottom w:w="72" w:type="dxa"/>
              <w:right w:w="72" w:type="dxa"/>
            </w:tcMar>
          </w:tcPr>
          <w:p w14:paraId="0E88B8FE"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02EDF7A" w14:textId="77777777">
        <w:tc>
          <w:tcPr>
            <w:tcW w:w="2695" w:type="dxa"/>
            <w:tcMar>
              <w:top w:w="72" w:type="dxa"/>
              <w:left w:w="72" w:type="dxa"/>
              <w:bottom w:w="72" w:type="dxa"/>
              <w:right w:w="72" w:type="dxa"/>
            </w:tcMar>
          </w:tcPr>
          <w:p w14:paraId="276F1E68"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Impact of water runoff on marine environment</w:t>
            </w:r>
          </w:p>
        </w:tc>
        <w:tc>
          <w:tcPr>
            <w:tcW w:w="3330" w:type="dxa"/>
            <w:tcMar>
              <w:top w:w="72" w:type="dxa"/>
              <w:left w:w="72" w:type="dxa"/>
              <w:bottom w:w="72" w:type="dxa"/>
              <w:right w:w="72" w:type="dxa"/>
            </w:tcMar>
          </w:tcPr>
          <w:p w14:paraId="6CEE3BD8" w14:textId="77777777" w:rsidR="003172EF" w:rsidRDefault="003172EF" w:rsidP="00C440DE">
            <w:pPr>
              <w:pBdr>
                <w:top w:val="nil"/>
                <w:left w:val="nil"/>
                <w:bottom w:val="nil"/>
                <w:right w:val="nil"/>
                <w:between w:val="nil"/>
              </w:pBdr>
              <w:jc w:val="both"/>
              <w:rPr>
                <w:color w:val="000000"/>
                <w:sz w:val="22"/>
                <w:szCs w:val="22"/>
              </w:rPr>
            </w:pPr>
            <w:hyperlink r:id="rId126">
              <w:r>
                <w:rPr>
                  <w:color w:val="467886"/>
                  <w:sz w:val="22"/>
                  <w:szCs w:val="22"/>
                  <w:u w:val="single"/>
                </w:rPr>
                <w:t>D’Croz, et.al., 2005</w:t>
              </w:r>
            </w:hyperlink>
            <w:r>
              <w:rPr>
                <w:color w:val="000000"/>
                <w:sz w:val="22"/>
                <w:szCs w:val="22"/>
              </w:rPr>
              <w:t xml:space="preserve">; </w:t>
            </w:r>
            <w:hyperlink r:id="rId127">
              <w:r>
                <w:rPr>
                  <w:color w:val="467886"/>
                  <w:sz w:val="22"/>
                  <w:szCs w:val="22"/>
                  <w:u w:val="single"/>
                </w:rPr>
                <w:t>Pedersen, et.al. 2024</w:t>
              </w:r>
            </w:hyperlink>
            <w:r>
              <w:rPr>
                <w:color w:val="000000"/>
                <w:sz w:val="22"/>
                <w:szCs w:val="22"/>
              </w:rPr>
              <w:t>;</w:t>
            </w:r>
          </w:p>
        </w:tc>
        <w:tc>
          <w:tcPr>
            <w:tcW w:w="3510" w:type="dxa"/>
            <w:vMerge/>
            <w:tcMar>
              <w:top w:w="72" w:type="dxa"/>
              <w:left w:w="72" w:type="dxa"/>
              <w:bottom w:w="72" w:type="dxa"/>
              <w:right w:w="72" w:type="dxa"/>
            </w:tcMar>
          </w:tcPr>
          <w:p w14:paraId="0A7AB2E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DA50E61" w14:textId="77777777">
        <w:tc>
          <w:tcPr>
            <w:tcW w:w="2695" w:type="dxa"/>
            <w:tcMar>
              <w:top w:w="72" w:type="dxa"/>
              <w:left w:w="72" w:type="dxa"/>
              <w:bottom w:w="72" w:type="dxa"/>
              <w:right w:w="72" w:type="dxa"/>
            </w:tcMar>
          </w:tcPr>
          <w:p w14:paraId="414019B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Fire Susceptibility in Bocas del Toro</w:t>
            </w:r>
          </w:p>
        </w:tc>
        <w:tc>
          <w:tcPr>
            <w:tcW w:w="3330" w:type="dxa"/>
            <w:tcMar>
              <w:top w:w="72" w:type="dxa"/>
              <w:left w:w="72" w:type="dxa"/>
              <w:bottom w:w="72" w:type="dxa"/>
              <w:right w:w="72" w:type="dxa"/>
            </w:tcMar>
          </w:tcPr>
          <w:p w14:paraId="53269B5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POT Atlas de Bocas del Toro, Atlas Ambiental de Panamá</w:t>
            </w:r>
          </w:p>
        </w:tc>
        <w:tc>
          <w:tcPr>
            <w:tcW w:w="3510" w:type="dxa"/>
            <w:vMerge/>
            <w:tcMar>
              <w:top w:w="72" w:type="dxa"/>
              <w:left w:w="72" w:type="dxa"/>
              <w:bottom w:w="72" w:type="dxa"/>
              <w:right w:w="72" w:type="dxa"/>
            </w:tcMar>
          </w:tcPr>
          <w:p w14:paraId="0B22B5CC"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8CC8789" w14:textId="77777777">
        <w:tc>
          <w:tcPr>
            <w:tcW w:w="2695" w:type="dxa"/>
            <w:tcMar>
              <w:top w:w="72" w:type="dxa"/>
              <w:left w:w="72" w:type="dxa"/>
              <w:bottom w:w="72" w:type="dxa"/>
              <w:right w:w="72" w:type="dxa"/>
            </w:tcMar>
          </w:tcPr>
          <w:p w14:paraId="50256CB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Global estimate of river plastic discharge into the world’s oceans for 2010</w:t>
            </w:r>
          </w:p>
        </w:tc>
        <w:tc>
          <w:tcPr>
            <w:tcW w:w="3330" w:type="dxa"/>
            <w:vMerge w:val="restart"/>
            <w:tcMar>
              <w:top w:w="72" w:type="dxa"/>
              <w:left w:w="72" w:type="dxa"/>
              <w:bottom w:w="72" w:type="dxa"/>
              <w:right w:w="72" w:type="dxa"/>
            </w:tcMar>
          </w:tcPr>
          <w:p w14:paraId="46C87B4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Resource Watch; </w:t>
            </w:r>
            <w:hyperlink r:id="rId128">
              <w:r w:rsidR="003172EF">
                <w:rPr>
                  <w:color w:val="467886"/>
                  <w:sz w:val="22"/>
                  <w:szCs w:val="22"/>
                  <w:u w:val="single"/>
                </w:rPr>
                <w:t>Barragan-Barrera, et.al. 2024</w:t>
              </w:r>
            </w:hyperlink>
            <w:r>
              <w:rPr>
                <w:color w:val="000000"/>
                <w:sz w:val="22"/>
                <w:szCs w:val="22"/>
              </w:rPr>
              <w:t xml:space="preserve">; </w:t>
            </w:r>
            <w:hyperlink r:id="rId129">
              <w:r w:rsidR="003172EF">
                <w:rPr>
                  <w:color w:val="467886"/>
                  <w:sz w:val="22"/>
                  <w:szCs w:val="22"/>
                  <w:u w:val="single"/>
                </w:rPr>
                <w:t>Rhodes 2018</w:t>
              </w:r>
            </w:hyperlink>
          </w:p>
        </w:tc>
        <w:tc>
          <w:tcPr>
            <w:tcW w:w="3510" w:type="dxa"/>
            <w:vMerge/>
            <w:tcMar>
              <w:top w:w="72" w:type="dxa"/>
              <w:left w:w="72" w:type="dxa"/>
              <w:bottom w:w="72" w:type="dxa"/>
              <w:right w:w="72" w:type="dxa"/>
            </w:tcMar>
          </w:tcPr>
          <w:p w14:paraId="142E219F"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A45D3BC" w14:textId="77777777">
        <w:tc>
          <w:tcPr>
            <w:tcW w:w="2695" w:type="dxa"/>
            <w:tcMar>
              <w:top w:w="72" w:type="dxa"/>
              <w:left w:w="72" w:type="dxa"/>
              <w:bottom w:w="72" w:type="dxa"/>
              <w:right w:w="72" w:type="dxa"/>
            </w:tcMar>
          </w:tcPr>
          <w:p w14:paraId="6978642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Mercury assessment on sharks</w:t>
            </w:r>
          </w:p>
        </w:tc>
        <w:tc>
          <w:tcPr>
            <w:tcW w:w="3330" w:type="dxa"/>
            <w:vMerge/>
            <w:tcMar>
              <w:top w:w="72" w:type="dxa"/>
              <w:left w:w="72" w:type="dxa"/>
              <w:bottom w:w="72" w:type="dxa"/>
              <w:right w:w="72" w:type="dxa"/>
            </w:tcMar>
          </w:tcPr>
          <w:p w14:paraId="4AA69CF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74E041B6"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5B63618" w14:textId="77777777">
        <w:tc>
          <w:tcPr>
            <w:tcW w:w="2695" w:type="dxa"/>
            <w:tcMar>
              <w:top w:w="72" w:type="dxa"/>
              <w:left w:w="72" w:type="dxa"/>
              <w:bottom w:w="72" w:type="dxa"/>
              <w:right w:w="72" w:type="dxa"/>
            </w:tcMar>
          </w:tcPr>
          <w:p w14:paraId="43D8AD7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Total suspended matter </w:t>
            </w:r>
          </w:p>
        </w:tc>
        <w:tc>
          <w:tcPr>
            <w:tcW w:w="3330" w:type="dxa"/>
            <w:vMerge/>
            <w:tcMar>
              <w:top w:w="72" w:type="dxa"/>
              <w:left w:w="72" w:type="dxa"/>
              <w:bottom w:w="72" w:type="dxa"/>
              <w:right w:w="72" w:type="dxa"/>
            </w:tcMar>
          </w:tcPr>
          <w:p w14:paraId="6A8268DE"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27FDFBEB"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20E2E20C" w14:textId="77777777">
        <w:tc>
          <w:tcPr>
            <w:tcW w:w="2695" w:type="dxa"/>
            <w:tcMar>
              <w:top w:w="72" w:type="dxa"/>
              <w:left w:w="72" w:type="dxa"/>
              <w:bottom w:w="72" w:type="dxa"/>
              <w:right w:w="72" w:type="dxa"/>
            </w:tcMar>
          </w:tcPr>
          <w:p w14:paraId="4A461AB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Water treatment plants in operation </w:t>
            </w:r>
          </w:p>
        </w:tc>
        <w:tc>
          <w:tcPr>
            <w:tcW w:w="3330" w:type="dxa"/>
            <w:tcMar>
              <w:top w:w="72" w:type="dxa"/>
              <w:left w:w="72" w:type="dxa"/>
              <w:bottom w:w="72" w:type="dxa"/>
              <w:right w:w="72" w:type="dxa"/>
            </w:tcMar>
          </w:tcPr>
          <w:p w14:paraId="7E7CFE07" w14:textId="77777777" w:rsidR="003172EF" w:rsidRDefault="003172EF" w:rsidP="00C440DE">
            <w:pPr>
              <w:pBdr>
                <w:top w:val="nil"/>
                <w:left w:val="nil"/>
                <w:bottom w:val="nil"/>
                <w:right w:val="nil"/>
                <w:between w:val="nil"/>
              </w:pBdr>
              <w:jc w:val="both"/>
              <w:rPr>
                <w:color w:val="000000"/>
                <w:sz w:val="22"/>
                <w:szCs w:val="22"/>
              </w:rPr>
            </w:pPr>
            <w:hyperlink r:id="rId130">
              <w:r>
                <w:rPr>
                  <w:color w:val="467886"/>
                  <w:sz w:val="22"/>
                  <w:szCs w:val="22"/>
                  <w:u w:val="single"/>
                </w:rPr>
                <w:t>ESRI</w:t>
              </w:r>
            </w:hyperlink>
          </w:p>
        </w:tc>
        <w:tc>
          <w:tcPr>
            <w:tcW w:w="3510" w:type="dxa"/>
            <w:vMerge/>
            <w:tcMar>
              <w:top w:w="72" w:type="dxa"/>
              <w:left w:w="72" w:type="dxa"/>
              <w:bottom w:w="72" w:type="dxa"/>
              <w:right w:w="72" w:type="dxa"/>
            </w:tcMar>
          </w:tcPr>
          <w:p w14:paraId="1C2A614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92E4290" w14:textId="77777777">
        <w:tc>
          <w:tcPr>
            <w:tcW w:w="9535" w:type="dxa"/>
            <w:gridSpan w:val="3"/>
            <w:shd w:val="clear" w:color="auto" w:fill="D9D9D9"/>
            <w:tcMar>
              <w:top w:w="72" w:type="dxa"/>
              <w:left w:w="72" w:type="dxa"/>
              <w:bottom w:w="72" w:type="dxa"/>
              <w:right w:w="72" w:type="dxa"/>
            </w:tcMar>
          </w:tcPr>
          <w:p w14:paraId="3B06A680" w14:textId="77777777" w:rsidR="003172EF" w:rsidRDefault="000C21C6" w:rsidP="00C440DE">
            <w:pPr>
              <w:pBdr>
                <w:top w:val="nil"/>
                <w:left w:val="nil"/>
                <w:bottom w:val="nil"/>
                <w:right w:val="nil"/>
                <w:between w:val="nil"/>
              </w:pBdr>
              <w:jc w:val="both"/>
              <w:rPr>
                <w:color w:val="000000"/>
                <w:sz w:val="22"/>
                <w:szCs w:val="22"/>
              </w:rPr>
            </w:pPr>
            <w:r>
              <w:rPr>
                <w:b/>
                <w:color w:val="000000"/>
                <w:sz w:val="22"/>
                <w:szCs w:val="22"/>
              </w:rPr>
              <w:t>OTHER</w:t>
            </w:r>
          </w:p>
        </w:tc>
      </w:tr>
      <w:tr w:rsidR="003172EF" w14:paraId="0C67B350" w14:textId="77777777">
        <w:tc>
          <w:tcPr>
            <w:tcW w:w="2695" w:type="dxa"/>
            <w:tcMar>
              <w:top w:w="72" w:type="dxa"/>
              <w:left w:w="72" w:type="dxa"/>
              <w:bottom w:w="72" w:type="dxa"/>
              <w:right w:w="72" w:type="dxa"/>
            </w:tcMar>
          </w:tcPr>
          <w:p w14:paraId="4EBC3B6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Land use</w:t>
            </w:r>
          </w:p>
        </w:tc>
        <w:tc>
          <w:tcPr>
            <w:tcW w:w="3330" w:type="dxa"/>
            <w:tcMar>
              <w:top w:w="72" w:type="dxa"/>
              <w:left w:w="72" w:type="dxa"/>
              <w:bottom w:w="72" w:type="dxa"/>
              <w:right w:w="72" w:type="dxa"/>
            </w:tcMar>
          </w:tcPr>
          <w:p w14:paraId="26405F0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POT</w:t>
            </w:r>
          </w:p>
        </w:tc>
        <w:tc>
          <w:tcPr>
            <w:tcW w:w="3510" w:type="dxa"/>
            <w:vMerge w:val="restart"/>
            <w:tcMar>
              <w:top w:w="72" w:type="dxa"/>
              <w:left w:w="72" w:type="dxa"/>
              <w:bottom w:w="72" w:type="dxa"/>
              <w:right w:w="72" w:type="dxa"/>
            </w:tcMar>
          </w:tcPr>
          <w:p w14:paraId="0E8B2DC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The inclusion of these layers depends on the specific objectives of the MSP process. Incorporating diverse layers such as geology, deforestation, and census data (among others) into a MSP process can enhance the accuracy and inclusivity of the planning. For instance, geology maps provide critical insights into the physical structure of the marine and coastal environments, influencing habitat distribution and resource management. Deforestation data is </w:t>
            </w:r>
            <w:r>
              <w:rPr>
                <w:color w:val="000000"/>
                <w:sz w:val="22"/>
                <w:szCs w:val="22"/>
              </w:rPr>
              <w:lastRenderedPageBreak/>
              <w:t xml:space="preserve">essential for understanding land-use changes and their impact on coastal ecosystems and biodiversity. Census data, on the other hand, offers valuable information on human demographics and socio-economic activities, which are vital for assessing community needs and potential conflicts. </w:t>
            </w:r>
          </w:p>
        </w:tc>
      </w:tr>
      <w:tr w:rsidR="003172EF" w14:paraId="3A7A8A0D" w14:textId="77777777">
        <w:tc>
          <w:tcPr>
            <w:tcW w:w="2695" w:type="dxa"/>
            <w:tcMar>
              <w:top w:w="72" w:type="dxa"/>
              <w:left w:w="72" w:type="dxa"/>
              <w:bottom w:w="72" w:type="dxa"/>
              <w:right w:w="72" w:type="dxa"/>
            </w:tcMar>
          </w:tcPr>
          <w:p w14:paraId="0156C84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High resolution images for the southeast portion of Isla Colon</w:t>
            </w:r>
          </w:p>
        </w:tc>
        <w:tc>
          <w:tcPr>
            <w:tcW w:w="3330" w:type="dxa"/>
            <w:tcMar>
              <w:top w:w="72" w:type="dxa"/>
              <w:left w:w="72" w:type="dxa"/>
              <w:bottom w:w="72" w:type="dxa"/>
              <w:right w:w="72" w:type="dxa"/>
            </w:tcMar>
          </w:tcPr>
          <w:p w14:paraId="794CFDF6" w14:textId="77777777" w:rsidR="003172EF" w:rsidRDefault="003172EF" w:rsidP="00C440DE">
            <w:pPr>
              <w:pBdr>
                <w:top w:val="nil"/>
                <w:left w:val="nil"/>
                <w:bottom w:val="nil"/>
                <w:right w:val="nil"/>
                <w:between w:val="nil"/>
              </w:pBdr>
              <w:jc w:val="both"/>
              <w:rPr>
                <w:color w:val="000000"/>
                <w:sz w:val="22"/>
                <w:szCs w:val="22"/>
              </w:rPr>
            </w:pPr>
            <w:hyperlink r:id="rId131">
              <w:r>
                <w:rPr>
                  <w:color w:val="467886"/>
                  <w:sz w:val="22"/>
                  <w:szCs w:val="22"/>
                  <w:u w:val="single"/>
                </w:rPr>
                <w:t>ESRI</w:t>
              </w:r>
            </w:hyperlink>
          </w:p>
        </w:tc>
        <w:tc>
          <w:tcPr>
            <w:tcW w:w="3510" w:type="dxa"/>
            <w:vMerge/>
            <w:tcMar>
              <w:top w:w="72" w:type="dxa"/>
              <w:left w:w="72" w:type="dxa"/>
              <w:bottom w:w="72" w:type="dxa"/>
              <w:right w:w="72" w:type="dxa"/>
            </w:tcMar>
          </w:tcPr>
          <w:p w14:paraId="19B7C7D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771A028D" w14:textId="77777777">
        <w:tc>
          <w:tcPr>
            <w:tcW w:w="2695" w:type="dxa"/>
            <w:tcMar>
              <w:top w:w="72" w:type="dxa"/>
              <w:left w:w="72" w:type="dxa"/>
              <w:bottom w:w="72" w:type="dxa"/>
              <w:right w:w="72" w:type="dxa"/>
            </w:tcMar>
          </w:tcPr>
          <w:p w14:paraId="0A0EF3B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Global power plants database</w:t>
            </w:r>
          </w:p>
        </w:tc>
        <w:tc>
          <w:tcPr>
            <w:tcW w:w="3330" w:type="dxa"/>
            <w:tcMar>
              <w:top w:w="72" w:type="dxa"/>
              <w:left w:w="72" w:type="dxa"/>
              <w:bottom w:w="72" w:type="dxa"/>
              <w:right w:w="72" w:type="dxa"/>
            </w:tcMar>
          </w:tcPr>
          <w:p w14:paraId="7AA9330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Resource Watch</w:t>
            </w:r>
          </w:p>
        </w:tc>
        <w:tc>
          <w:tcPr>
            <w:tcW w:w="3510" w:type="dxa"/>
            <w:vMerge/>
            <w:tcMar>
              <w:top w:w="72" w:type="dxa"/>
              <w:left w:w="72" w:type="dxa"/>
              <w:bottom w:w="72" w:type="dxa"/>
              <w:right w:w="72" w:type="dxa"/>
            </w:tcMar>
          </w:tcPr>
          <w:p w14:paraId="4818B664"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5D04D6F" w14:textId="77777777">
        <w:tc>
          <w:tcPr>
            <w:tcW w:w="2695" w:type="dxa"/>
            <w:tcMar>
              <w:top w:w="72" w:type="dxa"/>
              <w:left w:w="72" w:type="dxa"/>
              <w:bottom w:w="72" w:type="dxa"/>
              <w:right w:w="72" w:type="dxa"/>
            </w:tcMar>
          </w:tcPr>
          <w:p w14:paraId="3BE0CE7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Wind farm</w:t>
            </w:r>
          </w:p>
        </w:tc>
        <w:tc>
          <w:tcPr>
            <w:tcW w:w="3330" w:type="dxa"/>
            <w:tcMar>
              <w:top w:w="72" w:type="dxa"/>
              <w:left w:w="72" w:type="dxa"/>
              <w:bottom w:w="72" w:type="dxa"/>
              <w:right w:w="72" w:type="dxa"/>
            </w:tcMar>
          </w:tcPr>
          <w:p w14:paraId="3A5D6CCB" w14:textId="77777777" w:rsidR="003172EF" w:rsidRDefault="003172EF" w:rsidP="00C440DE">
            <w:pPr>
              <w:pBdr>
                <w:top w:val="nil"/>
                <w:left w:val="nil"/>
                <w:bottom w:val="nil"/>
                <w:right w:val="nil"/>
                <w:between w:val="nil"/>
              </w:pBdr>
              <w:jc w:val="both"/>
              <w:rPr>
                <w:color w:val="000000"/>
                <w:sz w:val="22"/>
                <w:szCs w:val="22"/>
              </w:rPr>
            </w:pPr>
            <w:hyperlink r:id="rId132">
              <w:r>
                <w:rPr>
                  <w:color w:val="467886"/>
                  <w:sz w:val="22"/>
                  <w:szCs w:val="22"/>
                  <w:u w:val="single"/>
                </w:rPr>
                <w:t>Prado, et.al, 2016</w:t>
              </w:r>
            </w:hyperlink>
          </w:p>
        </w:tc>
        <w:tc>
          <w:tcPr>
            <w:tcW w:w="3510" w:type="dxa"/>
            <w:vMerge/>
            <w:tcMar>
              <w:top w:w="72" w:type="dxa"/>
              <w:left w:w="72" w:type="dxa"/>
              <w:bottom w:w="72" w:type="dxa"/>
              <w:right w:w="72" w:type="dxa"/>
            </w:tcMar>
          </w:tcPr>
          <w:p w14:paraId="2D237F1D"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0F2A74F6" w14:textId="77777777">
        <w:tc>
          <w:tcPr>
            <w:tcW w:w="2695" w:type="dxa"/>
            <w:tcMar>
              <w:top w:w="72" w:type="dxa"/>
              <w:left w:w="72" w:type="dxa"/>
              <w:bottom w:w="72" w:type="dxa"/>
              <w:right w:w="72" w:type="dxa"/>
            </w:tcMar>
          </w:tcPr>
          <w:p w14:paraId="6337634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Panama detail stream network (2022) </w:t>
            </w:r>
          </w:p>
        </w:tc>
        <w:tc>
          <w:tcPr>
            <w:tcW w:w="3330" w:type="dxa"/>
            <w:vMerge w:val="restart"/>
            <w:tcMar>
              <w:top w:w="72" w:type="dxa"/>
              <w:left w:w="72" w:type="dxa"/>
              <w:bottom w:w="72" w:type="dxa"/>
              <w:right w:w="72" w:type="dxa"/>
            </w:tcMar>
          </w:tcPr>
          <w:p w14:paraId="5EE79CD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STRI GIS Data Portal, Atlas de Bocas del Toro, Atlas Ambiente República de Panamá; </w:t>
            </w:r>
            <w:hyperlink r:id="rId133">
              <w:r w:rsidR="003172EF">
                <w:rPr>
                  <w:color w:val="467886"/>
                  <w:sz w:val="22"/>
                  <w:szCs w:val="22"/>
                  <w:u w:val="single"/>
                </w:rPr>
                <w:t xml:space="preserve">Instituto </w:t>
              </w:r>
              <w:r w:rsidR="003172EF">
                <w:rPr>
                  <w:color w:val="467886"/>
                  <w:sz w:val="22"/>
                  <w:szCs w:val="22"/>
                  <w:u w:val="single"/>
                </w:rPr>
                <w:lastRenderedPageBreak/>
                <w:t>Nacional de Estadística y Censo</w:t>
              </w:r>
            </w:hyperlink>
            <w:r>
              <w:rPr>
                <w:color w:val="000000"/>
                <w:sz w:val="22"/>
                <w:szCs w:val="22"/>
              </w:rPr>
              <w:t xml:space="preserve"> (</w:t>
            </w:r>
            <w:hyperlink r:id="rId134">
              <w:r w:rsidR="003172EF">
                <w:rPr>
                  <w:color w:val="467886"/>
                  <w:sz w:val="22"/>
                  <w:szCs w:val="22"/>
                  <w:u w:val="single"/>
                </w:rPr>
                <w:t>https://www.inec.gob.pa/)</w:t>
              </w:r>
            </w:hyperlink>
            <w:r>
              <w:rPr>
                <w:color w:val="000000"/>
                <w:sz w:val="22"/>
                <w:szCs w:val="22"/>
              </w:rPr>
              <w:t xml:space="preserve">, Instituto </w:t>
            </w:r>
            <w:hyperlink r:id="rId135">
              <w:r w:rsidR="003172EF">
                <w:rPr>
                  <w:color w:val="467886"/>
                  <w:sz w:val="22"/>
                  <w:szCs w:val="22"/>
                  <w:u w:val="single"/>
                </w:rPr>
                <w:t>Geográfico Nacional Tommy Guardia: IGNTG</w:t>
              </w:r>
            </w:hyperlink>
            <w:r>
              <w:rPr>
                <w:color w:val="000000"/>
                <w:sz w:val="22"/>
                <w:szCs w:val="22"/>
              </w:rPr>
              <w:t>; MiAmbiente (</w:t>
            </w:r>
            <w:hyperlink r:id="rId136">
              <w:r w:rsidR="003172EF">
                <w:rPr>
                  <w:color w:val="467886"/>
                  <w:sz w:val="22"/>
                  <w:szCs w:val="22"/>
                  <w:u w:val="single"/>
                </w:rPr>
                <w:t>mapa de cobertura boscosa y uso del suelo 2021</w:t>
              </w:r>
            </w:hyperlink>
            <w:r>
              <w:rPr>
                <w:color w:val="000000"/>
                <w:sz w:val="22"/>
                <w:szCs w:val="22"/>
              </w:rPr>
              <w:t xml:space="preserve">); </w:t>
            </w:r>
            <w:hyperlink r:id="rId137">
              <w:r w:rsidR="003172EF">
                <w:rPr>
                  <w:color w:val="467886"/>
                  <w:sz w:val="22"/>
                  <w:szCs w:val="22"/>
                  <w:u w:val="single"/>
                </w:rPr>
                <w:t>Coates, et.al., 2005</w:t>
              </w:r>
            </w:hyperlink>
          </w:p>
        </w:tc>
        <w:tc>
          <w:tcPr>
            <w:tcW w:w="3510" w:type="dxa"/>
            <w:vMerge/>
            <w:tcMar>
              <w:top w:w="72" w:type="dxa"/>
              <w:left w:w="72" w:type="dxa"/>
              <w:bottom w:w="72" w:type="dxa"/>
              <w:right w:w="72" w:type="dxa"/>
            </w:tcMar>
          </w:tcPr>
          <w:p w14:paraId="7678B0FB"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594E9F6E" w14:textId="77777777">
        <w:tc>
          <w:tcPr>
            <w:tcW w:w="2695" w:type="dxa"/>
            <w:tcMar>
              <w:top w:w="72" w:type="dxa"/>
              <w:left w:w="72" w:type="dxa"/>
              <w:bottom w:w="72" w:type="dxa"/>
              <w:right w:w="72" w:type="dxa"/>
            </w:tcMar>
          </w:tcPr>
          <w:p w14:paraId="6AD5CAD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Neighborhood census 2020</w:t>
            </w:r>
          </w:p>
        </w:tc>
        <w:tc>
          <w:tcPr>
            <w:tcW w:w="3330" w:type="dxa"/>
            <w:vMerge/>
            <w:tcMar>
              <w:top w:w="72" w:type="dxa"/>
              <w:left w:w="72" w:type="dxa"/>
              <w:bottom w:w="72" w:type="dxa"/>
              <w:right w:w="72" w:type="dxa"/>
            </w:tcMar>
          </w:tcPr>
          <w:p w14:paraId="26D4AE1F"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48289E53"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8474284" w14:textId="77777777">
        <w:tc>
          <w:tcPr>
            <w:tcW w:w="2695" w:type="dxa"/>
            <w:tcMar>
              <w:top w:w="72" w:type="dxa"/>
              <w:left w:w="72" w:type="dxa"/>
              <w:bottom w:w="72" w:type="dxa"/>
              <w:right w:w="72" w:type="dxa"/>
            </w:tcMar>
          </w:tcPr>
          <w:p w14:paraId="3847318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lastRenderedPageBreak/>
              <w:t>Panama Districts boundaries 2024</w:t>
            </w:r>
          </w:p>
        </w:tc>
        <w:tc>
          <w:tcPr>
            <w:tcW w:w="3330" w:type="dxa"/>
            <w:vMerge/>
            <w:tcMar>
              <w:top w:w="72" w:type="dxa"/>
              <w:left w:w="72" w:type="dxa"/>
              <w:bottom w:w="72" w:type="dxa"/>
              <w:right w:w="72" w:type="dxa"/>
            </w:tcMar>
          </w:tcPr>
          <w:p w14:paraId="1E43D77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2BADDEC0"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662161D8" w14:textId="77777777">
        <w:tc>
          <w:tcPr>
            <w:tcW w:w="2695" w:type="dxa"/>
            <w:tcMar>
              <w:top w:w="72" w:type="dxa"/>
              <w:left w:w="72" w:type="dxa"/>
              <w:bottom w:w="72" w:type="dxa"/>
              <w:right w:w="72" w:type="dxa"/>
            </w:tcMar>
          </w:tcPr>
          <w:p w14:paraId="70CFA8D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Meteorological stations</w:t>
            </w:r>
          </w:p>
        </w:tc>
        <w:tc>
          <w:tcPr>
            <w:tcW w:w="3330" w:type="dxa"/>
            <w:vMerge/>
            <w:tcMar>
              <w:top w:w="72" w:type="dxa"/>
              <w:left w:w="72" w:type="dxa"/>
              <w:bottom w:w="72" w:type="dxa"/>
              <w:right w:w="72" w:type="dxa"/>
            </w:tcMar>
          </w:tcPr>
          <w:p w14:paraId="698CB5E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562BB73C"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93322AE" w14:textId="77777777">
        <w:tc>
          <w:tcPr>
            <w:tcW w:w="2695" w:type="dxa"/>
            <w:tcMar>
              <w:top w:w="72" w:type="dxa"/>
              <w:left w:w="72" w:type="dxa"/>
              <w:bottom w:w="72" w:type="dxa"/>
              <w:right w:w="72" w:type="dxa"/>
            </w:tcMar>
          </w:tcPr>
          <w:p w14:paraId="29B38EA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Geology map 250K mosaic</w:t>
            </w:r>
          </w:p>
        </w:tc>
        <w:tc>
          <w:tcPr>
            <w:tcW w:w="3330" w:type="dxa"/>
            <w:vMerge/>
            <w:tcMar>
              <w:top w:w="72" w:type="dxa"/>
              <w:left w:w="72" w:type="dxa"/>
              <w:bottom w:w="72" w:type="dxa"/>
              <w:right w:w="72" w:type="dxa"/>
            </w:tcMar>
          </w:tcPr>
          <w:p w14:paraId="6873BDA8"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3B3FC9F2"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100E7DE6" w14:textId="77777777">
        <w:tc>
          <w:tcPr>
            <w:tcW w:w="2695" w:type="dxa"/>
            <w:tcMar>
              <w:top w:w="72" w:type="dxa"/>
              <w:left w:w="72" w:type="dxa"/>
              <w:bottom w:w="72" w:type="dxa"/>
              <w:right w:w="72" w:type="dxa"/>
            </w:tcMar>
          </w:tcPr>
          <w:p w14:paraId="59C637EA"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Topography1:50K y 1:25K</w:t>
            </w:r>
          </w:p>
        </w:tc>
        <w:tc>
          <w:tcPr>
            <w:tcW w:w="3330" w:type="dxa"/>
            <w:vMerge/>
            <w:tcMar>
              <w:top w:w="72" w:type="dxa"/>
              <w:left w:w="72" w:type="dxa"/>
              <w:bottom w:w="72" w:type="dxa"/>
              <w:right w:w="72" w:type="dxa"/>
            </w:tcMar>
          </w:tcPr>
          <w:p w14:paraId="245BE985"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751A612A"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4EDB3269" w14:textId="77777777">
        <w:tc>
          <w:tcPr>
            <w:tcW w:w="2695" w:type="dxa"/>
            <w:tcMar>
              <w:top w:w="72" w:type="dxa"/>
              <w:left w:w="72" w:type="dxa"/>
              <w:bottom w:w="72" w:type="dxa"/>
              <w:right w:w="72" w:type="dxa"/>
            </w:tcMar>
          </w:tcPr>
          <w:p w14:paraId="17009AE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Vegetation cover 1990 and 2000</w:t>
            </w:r>
          </w:p>
        </w:tc>
        <w:tc>
          <w:tcPr>
            <w:tcW w:w="3330" w:type="dxa"/>
            <w:vMerge/>
            <w:tcMar>
              <w:top w:w="72" w:type="dxa"/>
              <w:left w:w="72" w:type="dxa"/>
              <w:bottom w:w="72" w:type="dxa"/>
              <w:right w:w="72" w:type="dxa"/>
            </w:tcMar>
          </w:tcPr>
          <w:p w14:paraId="0D443CAF"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0DD8BD19"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r w:rsidR="003172EF" w14:paraId="304CEEFD" w14:textId="77777777">
        <w:tc>
          <w:tcPr>
            <w:tcW w:w="2695" w:type="dxa"/>
            <w:tcMar>
              <w:top w:w="72" w:type="dxa"/>
              <w:left w:w="72" w:type="dxa"/>
              <w:bottom w:w="72" w:type="dxa"/>
              <w:right w:w="72" w:type="dxa"/>
            </w:tcMar>
          </w:tcPr>
          <w:p w14:paraId="4A29C72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Deforestation by activity</w:t>
            </w:r>
          </w:p>
        </w:tc>
        <w:tc>
          <w:tcPr>
            <w:tcW w:w="3330" w:type="dxa"/>
            <w:vMerge/>
            <w:tcMar>
              <w:top w:w="72" w:type="dxa"/>
              <w:left w:w="72" w:type="dxa"/>
              <w:bottom w:w="72" w:type="dxa"/>
              <w:right w:w="72" w:type="dxa"/>
            </w:tcMar>
          </w:tcPr>
          <w:p w14:paraId="3FCAEBCE"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c>
          <w:tcPr>
            <w:tcW w:w="3510" w:type="dxa"/>
            <w:vMerge/>
            <w:tcMar>
              <w:top w:w="72" w:type="dxa"/>
              <w:left w:w="72" w:type="dxa"/>
              <w:bottom w:w="72" w:type="dxa"/>
              <w:right w:w="72" w:type="dxa"/>
            </w:tcMar>
          </w:tcPr>
          <w:p w14:paraId="66C50B3C" w14:textId="77777777" w:rsidR="003172EF" w:rsidRDefault="003172EF" w:rsidP="00C440DE">
            <w:pPr>
              <w:widowControl w:val="0"/>
              <w:pBdr>
                <w:top w:val="nil"/>
                <w:left w:val="nil"/>
                <w:bottom w:val="nil"/>
                <w:right w:val="nil"/>
                <w:between w:val="nil"/>
              </w:pBdr>
              <w:spacing w:line="276" w:lineRule="auto"/>
              <w:jc w:val="both"/>
              <w:rPr>
                <w:color w:val="000000"/>
                <w:sz w:val="22"/>
                <w:szCs w:val="22"/>
              </w:rPr>
            </w:pPr>
          </w:p>
        </w:tc>
      </w:tr>
    </w:tbl>
    <w:p w14:paraId="127932DC" w14:textId="77777777" w:rsidR="003172EF" w:rsidRDefault="003172EF" w:rsidP="00C440DE">
      <w:pPr>
        <w:jc w:val="both"/>
        <w:rPr>
          <w:sz w:val="22"/>
          <w:szCs w:val="22"/>
        </w:rPr>
      </w:pPr>
    </w:p>
    <w:p w14:paraId="4EA0D852" w14:textId="77777777" w:rsidR="003172EF" w:rsidRDefault="000C21C6" w:rsidP="00C440DE">
      <w:pPr>
        <w:spacing w:after="120"/>
        <w:jc w:val="both"/>
        <w:rPr>
          <w:i/>
          <w:sz w:val="22"/>
          <w:szCs w:val="22"/>
        </w:rPr>
      </w:pPr>
      <w:r>
        <w:rPr>
          <w:i/>
          <w:sz w:val="22"/>
          <w:szCs w:val="22"/>
        </w:rPr>
        <w:t xml:space="preserve">Local knowledge </w:t>
      </w:r>
    </w:p>
    <w:p w14:paraId="0B9796B0" w14:textId="77777777" w:rsidR="003172EF" w:rsidRDefault="000C21C6" w:rsidP="00C440DE">
      <w:pPr>
        <w:spacing w:after="120"/>
        <w:jc w:val="both"/>
        <w:rPr>
          <w:sz w:val="22"/>
          <w:szCs w:val="22"/>
        </w:rPr>
      </w:pPr>
      <w:r>
        <w:rPr>
          <w:sz w:val="22"/>
          <w:szCs w:val="22"/>
        </w:rPr>
        <w:t>Stakeholders should be included and consulted in a</w:t>
      </w:r>
      <w:r>
        <w:rPr>
          <w:sz w:val="22"/>
          <w:szCs w:val="22"/>
        </w:rPr>
        <w:t xml:space="preserve"> MSP process to ensure its comprehensiveness and accuracy. Their involvement helps integrate valuable local knowledge with scientific data, capturing detailed spatial insights and culturally significant information. </w:t>
      </w:r>
    </w:p>
    <w:p w14:paraId="517C89B2" w14:textId="77777777" w:rsidR="003172EF" w:rsidRDefault="000C21C6" w:rsidP="00C440DE">
      <w:pPr>
        <w:spacing w:after="120"/>
        <w:jc w:val="both"/>
        <w:rPr>
          <w:sz w:val="22"/>
          <w:szCs w:val="22"/>
        </w:rPr>
      </w:pPr>
      <w:r>
        <w:rPr>
          <w:sz w:val="22"/>
          <w:szCs w:val="22"/>
        </w:rPr>
        <w:t>Many approaches—like intellectual property rights, specialized laws, community-made protocols, and international agreements—can help protect traditional knowledge. But real protection happens when communities themselves decide how their heritage and knowledge is used. By truly respecting collective rights, creating strong legal support, and inviting those who hold the knowledge to lead, ensures the information is preserved, valued, and honored.</w:t>
      </w:r>
    </w:p>
    <w:p w14:paraId="31BB4E80" w14:textId="77777777" w:rsidR="003172EF" w:rsidRDefault="000C21C6" w:rsidP="00C440DE">
      <w:pPr>
        <w:spacing w:after="120"/>
        <w:jc w:val="both"/>
        <w:rPr>
          <w:sz w:val="22"/>
          <w:szCs w:val="22"/>
        </w:rPr>
      </w:pPr>
      <w:r>
        <w:rPr>
          <w:sz w:val="22"/>
          <w:szCs w:val="22"/>
        </w:rPr>
        <w:t>This people-centered method honors the deep connection communities have with their marine environment and builds genuine collaboration. Local voices add essential insights about how people live, the nature of the sea, navigation, and what these places mean culturally — making ocean planning more practical and meaningful. Areas where local knowledge can be captured and applied include:</w:t>
      </w:r>
    </w:p>
    <w:p w14:paraId="79BF605C" w14:textId="77777777" w:rsidR="003172EF" w:rsidRDefault="000C21C6" w:rsidP="00C440DE">
      <w:pPr>
        <w:spacing w:after="120"/>
        <w:jc w:val="both"/>
        <w:rPr>
          <w:sz w:val="22"/>
          <w:szCs w:val="22"/>
        </w:rPr>
      </w:pPr>
      <w:r>
        <w:rPr>
          <w:b/>
          <w:sz w:val="22"/>
          <w:szCs w:val="22"/>
        </w:rPr>
        <w:t>Participatory Mapping:</w:t>
      </w:r>
      <w:r>
        <w:rPr>
          <w:sz w:val="22"/>
          <w:szCs w:val="22"/>
        </w:rPr>
        <w:t xml:space="preserve"> this involves engaging local stakeholders in the process of mapping marine features, fishing grounds, routes, tourism activities, conflict areas, and culturally significant fishing spots. This approach allows for the collection of detailed spatial knowledge that is often only accessible to those who have lived and worked in the area for extended periods. By including local stakeholders in mapping activities, the MSP process can integrate traditional and local knowledge with scientific data, creating a more</w:t>
      </w:r>
      <w:r>
        <w:rPr>
          <w:sz w:val="22"/>
          <w:szCs w:val="22"/>
        </w:rPr>
        <w:t xml:space="preserve"> comprehensive and accurate representation of the region. </w:t>
      </w:r>
    </w:p>
    <w:p w14:paraId="3DE09DC9" w14:textId="77777777" w:rsidR="003172EF" w:rsidRDefault="000C21C6" w:rsidP="00C440DE">
      <w:pPr>
        <w:spacing w:after="120"/>
        <w:jc w:val="both"/>
        <w:rPr>
          <w:sz w:val="22"/>
          <w:szCs w:val="22"/>
        </w:rPr>
      </w:pPr>
      <w:r>
        <w:rPr>
          <w:sz w:val="22"/>
          <w:szCs w:val="22"/>
        </w:rPr>
        <w:t>Crucially, the ethical application of Free, Prior, and Informed Consent (FPIC) is central to this process. FPIC ensures that community members are not only consulted but are true partners — fully informed about the mapping’s purpose, empowered to participate freely, and able to consent or withhold consent before any data is collected or shared. By honoring FPIC, participatory mapping becomes a collaborative endeavor in which local voices shape how their knowledge is represented and used, reinforcing trust a</w:t>
      </w:r>
      <w:r>
        <w:rPr>
          <w:sz w:val="22"/>
          <w:szCs w:val="22"/>
        </w:rPr>
        <w:t>nd upholding the rights of knowledge holders.</w:t>
      </w:r>
    </w:p>
    <w:p w14:paraId="6D12054E" w14:textId="77777777" w:rsidR="003172EF" w:rsidRDefault="000C21C6" w:rsidP="00C440DE">
      <w:pPr>
        <w:spacing w:after="120"/>
        <w:jc w:val="both"/>
        <w:rPr>
          <w:sz w:val="22"/>
          <w:szCs w:val="22"/>
        </w:rPr>
      </w:pPr>
      <w:r>
        <w:rPr>
          <w:sz w:val="22"/>
          <w:szCs w:val="22"/>
        </w:rPr>
        <w:t>Through participatory mapping, the valuable insights and expertise of local residents are captured, ensuring that ocean planning respects and reflects the cultural and practical aspects of the community's relationship with their marine environment. This process begins with organizing community meetings and workshops to explain the objectives and benefits of participatory mapping. Residents, fishers, boat and tour operators, resource managers, and other relevant parties are invited to share their insights an</w:t>
      </w:r>
      <w:r>
        <w:rPr>
          <w:sz w:val="22"/>
          <w:szCs w:val="22"/>
        </w:rPr>
        <w:t xml:space="preserve">d expertise. Tools such as maps, GPS devices, and digital platforms are utilized to document the information provided by participants. The collected data is then integrated with scientific and technical data to create a comprehensive and accurate representation of the region. Regular feedback sessions ensure that the map reflects the community's perspectives and experiences, fostering </w:t>
      </w:r>
      <w:r>
        <w:rPr>
          <w:sz w:val="22"/>
          <w:szCs w:val="22"/>
        </w:rPr>
        <w:lastRenderedPageBreak/>
        <w:t>a sense of ownership and collaboration. Through participatory mapping, valuable local knowledge is captured, enhancing the c</w:t>
      </w:r>
      <w:r>
        <w:rPr>
          <w:sz w:val="22"/>
          <w:szCs w:val="22"/>
        </w:rPr>
        <w:t>ultural relevance and practical applicability of the MSP process.</w:t>
      </w:r>
    </w:p>
    <w:p w14:paraId="676260A5" w14:textId="77777777" w:rsidR="003172EF" w:rsidRDefault="000C21C6" w:rsidP="00C440DE">
      <w:pPr>
        <w:spacing w:after="120"/>
        <w:jc w:val="both"/>
        <w:rPr>
          <w:sz w:val="22"/>
          <w:szCs w:val="22"/>
        </w:rPr>
      </w:pPr>
      <w:r>
        <w:rPr>
          <w:b/>
          <w:sz w:val="22"/>
          <w:szCs w:val="22"/>
        </w:rPr>
        <w:t>Data Collection:</w:t>
      </w:r>
      <w:r>
        <w:rPr>
          <w:sz w:val="22"/>
          <w:szCs w:val="22"/>
        </w:rPr>
        <w:t xml:space="preserve"> Local stakeholders possess valuable information on human distribution and marine features that are essential for baseline assessments. Their input can complement scientific studies and existing platforms, providing a more accurate and inclusive data set (Figure 16A).</w:t>
      </w:r>
    </w:p>
    <w:p w14:paraId="44227594" w14:textId="77777777" w:rsidR="003172EF" w:rsidRDefault="000C21C6" w:rsidP="00C440DE">
      <w:pPr>
        <w:spacing w:after="120"/>
        <w:jc w:val="both"/>
        <w:rPr>
          <w:sz w:val="22"/>
          <w:szCs w:val="22"/>
        </w:rPr>
      </w:pPr>
      <w:r>
        <w:rPr>
          <w:b/>
          <w:sz w:val="22"/>
          <w:szCs w:val="22"/>
        </w:rPr>
        <w:t>Navigation Methods:</w:t>
      </w:r>
      <w:r>
        <w:rPr>
          <w:sz w:val="22"/>
          <w:szCs w:val="22"/>
        </w:rPr>
        <w:t xml:space="preserve"> Boat operators and fishers have diverse knowledge of navigation methods, including the use of compasses, land features, and cellphones. Their experiences can inform safe and effective navigation strategies within the MSP framework. Additionally, almost all boating organizations possess maps that display tourist locations and occasionally delineate water routes (Figure 16B).</w:t>
      </w:r>
    </w:p>
    <w:p w14:paraId="79058E39" w14:textId="77777777" w:rsidR="003172EF" w:rsidRDefault="000C21C6" w:rsidP="00C440DE">
      <w:pPr>
        <w:spacing w:after="120"/>
        <w:jc w:val="both"/>
        <w:rPr>
          <w:sz w:val="22"/>
          <w:szCs w:val="22"/>
        </w:rPr>
      </w:pPr>
      <w:r>
        <w:rPr>
          <w:b/>
          <w:sz w:val="22"/>
          <w:szCs w:val="22"/>
        </w:rPr>
        <w:t>Cultural Knowledge:</w:t>
      </w:r>
      <w:r>
        <w:rPr>
          <w:sz w:val="22"/>
          <w:szCs w:val="22"/>
        </w:rPr>
        <w:t xml:space="preserve"> Understanding the cultural significance of certain marine areas and activities is essential for culturally relevant ocean planning. Stakeholders can provide insights into community fishing spots and other culturally important locations (Figure 16C). </w:t>
      </w:r>
    </w:p>
    <w:tbl>
      <w:tblPr>
        <w:tblStyle w:val="affffffff3"/>
        <w:tblW w:w="9800" w:type="dxa"/>
        <w:tblBorders>
          <w:top w:val="nil"/>
          <w:left w:val="nil"/>
          <w:bottom w:val="nil"/>
          <w:right w:val="nil"/>
          <w:insideH w:val="nil"/>
          <w:insideV w:val="nil"/>
        </w:tblBorders>
        <w:tblLayout w:type="fixed"/>
        <w:tblLook w:val="0400" w:firstRow="0" w:lastRow="0" w:firstColumn="0" w:lastColumn="0" w:noHBand="0" w:noVBand="1"/>
      </w:tblPr>
      <w:tblGrid>
        <w:gridCol w:w="3262"/>
        <w:gridCol w:w="3303"/>
        <w:gridCol w:w="3235"/>
      </w:tblGrid>
      <w:tr w:rsidR="003172EF" w14:paraId="630FE300" w14:textId="77777777">
        <w:tc>
          <w:tcPr>
            <w:tcW w:w="3262" w:type="dxa"/>
            <w:tcBorders>
              <w:top w:val="nil"/>
              <w:left w:val="nil"/>
              <w:bottom w:val="nil"/>
              <w:right w:val="nil"/>
            </w:tcBorders>
            <w:shd w:val="clear" w:color="auto" w:fill="D9D9D9"/>
          </w:tcPr>
          <w:p w14:paraId="652E0A47" w14:textId="77777777" w:rsidR="003172EF" w:rsidRDefault="000C21C6" w:rsidP="00C440DE">
            <w:pPr>
              <w:keepNext/>
              <w:jc w:val="both"/>
            </w:pPr>
            <w:r>
              <w:rPr>
                <w:noProof/>
              </w:rPr>
              <w:drawing>
                <wp:inline distT="0" distB="0" distL="0" distR="0" wp14:anchorId="303EC56A" wp14:editId="73284374">
                  <wp:extent cx="1981463" cy="1540048"/>
                  <wp:effectExtent l="0" t="0" r="0" b="0"/>
                  <wp:docPr id="2146921846" name="image10.jpg" descr="A map of the oce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map of the ocean&#10;&#10;Description automatically generated"/>
                          <pic:cNvPicPr preferRelativeResize="0"/>
                        </pic:nvPicPr>
                        <pic:blipFill>
                          <a:blip r:embed="rId138"/>
                          <a:srcRect l="7396" t="3123" r="25015" b="26829"/>
                          <a:stretch>
                            <a:fillRect/>
                          </a:stretch>
                        </pic:blipFill>
                        <pic:spPr>
                          <a:xfrm>
                            <a:off x="0" y="0"/>
                            <a:ext cx="1981463" cy="1540048"/>
                          </a:xfrm>
                          <a:prstGeom prst="rect">
                            <a:avLst/>
                          </a:prstGeom>
                          <a:ln/>
                        </pic:spPr>
                      </pic:pic>
                    </a:graphicData>
                  </a:graphic>
                </wp:inline>
              </w:drawing>
            </w:r>
          </w:p>
          <w:p w14:paraId="324D4373" w14:textId="77777777" w:rsidR="003172EF" w:rsidRDefault="003172EF" w:rsidP="00C440DE">
            <w:pPr>
              <w:keepNext/>
              <w:jc w:val="both"/>
            </w:pPr>
          </w:p>
          <w:p w14:paraId="59215DB4" w14:textId="77777777" w:rsidR="003172EF" w:rsidRDefault="003172EF" w:rsidP="00C440DE">
            <w:pPr>
              <w:keepNext/>
              <w:jc w:val="both"/>
            </w:pPr>
          </w:p>
          <w:p w14:paraId="7014B4CE" w14:textId="77777777" w:rsidR="003172EF" w:rsidRDefault="003172EF" w:rsidP="00C440DE">
            <w:pPr>
              <w:pBdr>
                <w:top w:val="nil"/>
                <w:left w:val="nil"/>
                <w:bottom w:val="nil"/>
                <w:right w:val="nil"/>
                <w:between w:val="nil"/>
              </w:pBdr>
              <w:spacing w:after="200"/>
              <w:jc w:val="both"/>
              <w:rPr>
                <w:i/>
                <w:color w:val="000000"/>
                <w:sz w:val="22"/>
                <w:szCs w:val="22"/>
              </w:rPr>
            </w:pPr>
          </w:p>
        </w:tc>
        <w:tc>
          <w:tcPr>
            <w:tcW w:w="3303" w:type="dxa"/>
            <w:tcBorders>
              <w:top w:val="nil"/>
              <w:left w:val="nil"/>
              <w:bottom w:val="nil"/>
              <w:right w:val="nil"/>
            </w:tcBorders>
          </w:tcPr>
          <w:p w14:paraId="65692AAF" w14:textId="77777777" w:rsidR="003172EF" w:rsidRDefault="000C21C6" w:rsidP="00C440DE">
            <w:pPr>
              <w:jc w:val="both"/>
              <w:rPr>
                <w:sz w:val="22"/>
                <w:szCs w:val="22"/>
              </w:rPr>
            </w:pPr>
            <w:r>
              <w:rPr>
                <w:noProof/>
                <w:sz w:val="22"/>
                <w:szCs w:val="22"/>
              </w:rPr>
              <w:drawing>
                <wp:inline distT="0" distB="0" distL="0" distR="0" wp14:anchorId="6AB0B213" wp14:editId="17AC6356">
                  <wp:extent cx="2050658" cy="1537993"/>
                  <wp:effectExtent l="0" t="0" r="0" b="0"/>
                  <wp:docPr id="2146921847" name="image1.jpg" descr="A person pointing at a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jpg" descr="A person pointing at a map&#10;&#10;AI-generated content may be incorrect."/>
                          <pic:cNvPicPr preferRelativeResize="0"/>
                        </pic:nvPicPr>
                        <pic:blipFill>
                          <a:blip r:embed="rId139"/>
                          <a:srcRect/>
                          <a:stretch>
                            <a:fillRect/>
                          </a:stretch>
                        </pic:blipFill>
                        <pic:spPr>
                          <a:xfrm>
                            <a:off x="0" y="0"/>
                            <a:ext cx="2050658" cy="1537993"/>
                          </a:xfrm>
                          <a:prstGeom prst="rect">
                            <a:avLst/>
                          </a:prstGeom>
                          <a:ln/>
                        </pic:spPr>
                      </pic:pic>
                    </a:graphicData>
                  </a:graphic>
                </wp:inline>
              </w:drawing>
            </w:r>
          </w:p>
        </w:tc>
        <w:tc>
          <w:tcPr>
            <w:tcW w:w="3235" w:type="dxa"/>
            <w:tcBorders>
              <w:top w:val="nil"/>
              <w:left w:val="nil"/>
              <w:bottom w:val="nil"/>
              <w:right w:val="nil"/>
            </w:tcBorders>
            <w:shd w:val="clear" w:color="auto" w:fill="D9D9D9"/>
          </w:tcPr>
          <w:p w14:paraId="0E97727D" w14:textId="77777777" w:rsidR="003172EF" w:rsidRDefault="000C21C6" w:rsidP="00C440DE">
            <w:pPr>
              <w:jc w:val="both"/>
              <w:rPr>
                <w:sz w:val="22"/>
                <w:szCs w:val="22"/>
              </w:rPr>
            </w:pPr>
            <w:r>
              <w:rPr>
                <w:noProof/>
              </w:rPr>
              <w:drawing>
                <wp:anchor distT="0" distB="0" distL="114300" distR="114300" simplePos="0" relativeHeight="251665408" behindDoc="0" locked="0" layoutInCell="1" hidden="0" allowOverlap="1" wp14:anchorId="4B6BAB50" wp14:editId="7C980A6E">
                  <wp:simplePos x="0" y="0"/>
                  <wp:positionH relativeFrom="column">
                    <wp:posOffset>-236217</wp:posOffset>
                  </wp:positionH>
                  <wp:positionV relativeFrom="paragraph">
                    <wp:posOffset>224790</wp:posOffset>
                  </wp:positionV>
                  <wp:extent cx="1946275" cy="1574800"/>
                  <wp:effectExtent l="0" t="0" r="0" b="0"/>
                  <wp:wrapSquare wrapText="bothSides" distT="0" distB="0" distL="114300" distR="114300"/>
                  <wp:docPr id="2146921848" name="image15.jpg" descr="A drawing of a house on a white pap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5.jpg" descr="A drawing of a house on a white paper&#10;&#10;AI-generated content may be incorrect."/>
                          <pic:cNvPicPr preferRelativeResize="0"/>
                        </pic:nvPicPr>
                        <pic:blipFill>
                          <a:blip r:embed="rId140"/>
                          <a:srcRect r="7308"/>
                          <a:stretch>
                            <a:fillRect/>
                          </a:stretch>
                        </pic:blipFill>
                        <pic:spPr>
                          <a:xfrm rot="5400000">
                            <a:off x="0" y="0"/>
                            <a:ext cx="1946275" cy="1574800"/>
                          </a:xfrm>
                          <a:prstGeom prst="rect">
                            <a:avLst/>
                          </a:prstGeom>
                          <a:ln/>
                        </pic:spPr>
                      </pic:pic>
                    </a:graphicData>
                  </a:graphic>
                </wp:anchor>
              </w:drawing>
            </w:r>
          </w:p>
        </w:tc>
      </w:tr>
      <w:tr w:rsidR="003172EF" w14:paraId="3277FB44" w14:textId="77777777">
        <w:tc>
          <w:tcPr>
            <w:tcW w:w="3262" w:type="dxa"/>
            <w:vMerge w:val="restart"/>
            <w:tcBorders>
              <w:top w:val="nil"/>
              <w:left w:val="nil"/>
              <w:bottom w:val="nil"/>
              <w:right w:val="nil"/>
            </w:tcBorders>
            <w:shd w:val="clear" w:color="auto" w:fill="D9D9D9"/>
          </w:tcPr>
          <w:p w14:paraId="73845CAD" w14:textId="77777777" w:rsidR="003172EF" w:rsidRDefault="000C21C6" w:rsidP="00C440DE">
            <w:pPr>
              <w:jc w:val="both"/>
              <w:rPr>
                <w:sz w:val="22"/>
                <w:szCs w:val="22"/>
              </w:rPr>
            </w:pPr>
            <w:r>
              <w:rPr>
                <w:sz w:val="22"/>
                <w:szCs w:val="22"/>
              </w:rPr>
              <w:t xml:space="preserve">A. This map was created by the fishing association UPESABO. It shows the distribution of lionfish in the Bocas del Toro region. </w:t>
            </w:r>
          </w:p>
          <w:p w14:paraId="37E44558" w14:textId="77777777" w:rsidR="003172EF" w:rsidRDefault="003172EF" w:rsidP="00C440DE">
            <w:pPr>
              <w:jc w:val="both"/>
              <w:rPr>
                <w:sz w:val="22"/>
                <w:szCs w:val="22"/>
              </w:rPr>
            </w:pPr>
          </w:p>
        </w:tc>
        <w:tc>
          <w:tcPr>
            <w:tcW w:w="3303" w:type="dxa"/>
            <w:tcBorders>
              <w:top w:val="nil"/>
              <w:left w:val="nil"/>
              <w:bottom w:val="nil"/>
              <w:right w:val="nil"/>
            </w:tcBorders>
          </w:tcPr>
          <w:p w14:paraId="4B451B68" w14:textId="77777777" w:rsidR="003172EF" w:rsidRDefault="000C21C6" w:rsidP="00C440DE">
            <w:pPr>
              <w:jc w:val="both"/>
              <w:rPr>
                <w:sz w:val="22"/>
                <w:szCs w:val="22"/>
              </w:rPr>
            </w:pPr>
            <w:r>
              <w:rPr>
                <w:sz w:val="22"/>
                <w:szCs w:val="22"/>
              </w:rPr>
              <w:t>B. Map used by the Torres maritime tourism transportation to show customers touristic sites.</w:t>
            </w:r>
          </w:p>
          <w:p w14:paraId="353947D6" w14:textId="77777777" w:rsidR="003172EF" w:rsidRDefault="003172EF" w:rsidP="00C440DE">
            <w:pPr>
              <w:jc w:val="both"/>
              <w:rPr>
                <w:sz w:val="22"/>
                <w:szCs w:val="22"/>
              </w:rPr>
            </w:pPr>
          </w:p>
        </w:tc>
        <w:tc>
          <w:tcPr>
            <w:tcW w:w="3235" w:type="dxa"/>
            <w:tcBorders>
              <w:top w:val="nil"/>
              <w:left w:val="nil"/>
              <w:bottom w:val="nil"/>
              <w:right w:val="nil"/>
            </w:tcBorders>
            <w:shd w:val="clear" w:color="auto" w:fill="D9D9D9"/>
          </w:tcPr>
          <w:p w14:paraId="7185BB86" w14:textId="77777777" w:rsidR="003172EF" w:rsidRDefault="000C21C6" w:rsidP="00C440DE">
            <w:pPr>
              <w:jc w:val="both"/>
              <w:rPr>
                <w:sz w:val="22"/>
                <w:szCs w:val="22"/>
              </w:rPr>
            </w:pPr>
            <w:r>
              <w:rPr>
                <w:sz w:val="22"/>
                <w:szCs w:val="22"/>
              </w:rPr>
              <w:t xml:space="preserve">C. This map was created by the fishing cooperative leaders, and it was presented in the Chiriqui Grande meeting (14/2/2025). The map represents fishing communities in the Bocas del Toro region. </w:t>
            </w:r>
          </w:p>
        </w:tc>
      </w:tr>
      <w:tr w:rsidR="003172EF" w14:paraId="40DEA8C5" w14:textId="77777777">
        <w:tc>
          <w:tcPr>
            <w:tcW w:w="3262" w:type="dxa"/>
            <w:vMerge/>
            <w:tcBorders>
              <w:top w:val="nil"/>
              <w:left w:val="nil"/>
              <w:bottom w:val="nil"/>
              <w:right w:val="nil"/>
            </w:tcBorders>
            <w:shd w:val="clear" w:color="auto" w:fill="D9D9D9"/>
          </w:tcPr>
          <w:p w14:paraId="3FEF35A5" w14:textId="77777777" w:rsidR="003172EF" w:rsidRDefault="003172EF" w:rsidP="00C440DE">
            <w:pPr>
              <w:widowControl w:val="0"/>
              <w:pBdr>
                <w:top w:val="nil"/>
                <w:left w:val="nil"/>
                <w:bottom w:val="nil"/>
                <w:right w:val="nil"/>
                <w:between w:val="nil"/>
              </w:pBdr>
              <w:spacing w:line="276" w:lineRule="auto"/>
              <w:jc w:val="both"/>
              <w:rPr>
                <w:sz w:val="22"/>
                <w:szCs w:val="22"/>
              </w:rPr>
            </w:pPr>
          </w:p>
        </w:tc>
        <w:tc>
          <w:tcPr>
            <w:tcW w:w="3303" w:type="dxa"/>
            <w:tcBorders>
              <w:top w:val="nil"/>
            </w:tcBorders>
          </w:tcPr>
          <w:p w14:paraId="56E9E1E4" w14:textId="77777777" w:rsidR="003172EF" w:rsidRDefault="003172EF" w:rsidP="00C440DE">
            <w:pPr>
              <w:jc w:val="both"/>
              <w:rPr>
                <w:sz w:val="22"/>
                <w:szCs w:val="22"/>
              </w:rPr>
            </w:pPr>
          </w:p>
        </w:tc>
        <w:tc>
          <w:tcPr>
            <w:tcW w:w="3235" w:type="dxa"/>
            <w:tcBorders>
              <w:top w:val="nil"/>
            </w:tcBorders>
            <w:shd w:val="clear" w:color="auto" w:fill="D9D9D9"/>
          </w:tcPr>
          <w:p w14:paraId="658BD7B2" w14:textId="77777777" w:rsidR="003172EF" w:rsidRDefault="003172EF" w:rsidP="00C440DE">
            <w:pPr>
              <w:jc w:val="both"/>
              <w:rPr>
                <w:sz w:val="22"/>
                <w:szCs w:val="22"/>
              </w:rPr>
            </w:pPr>
          </w:p>
        </w:tc>
      </w:tr>
    </w:tbl>
    <w:p w14:paraId="38FD76FE" w14:textId="77777777" w:rsidR="003172EF" w:rsidRDefault="000C21C6" w:rsidP="00C440DE">
      <w:pPr>
        <w:pBdr>
          <w:top w:val="nil"/>
          <w:left w:val="nil"/>
          <w:bottom w:val="nil"/>
          <w:right w:val="nil"/>
          <w:between w:val="nil"/>
        </w:pBdr>
        <w:spacing w:after="200"/>
        <w:jc w:val="both"/>
        <w:rPr>
          <w:i/>
          <w:color w:val="000000"/>
          <w:sz w:val="22"/>
          <w:szCs w:val="22"/>
        </w:rPr>
      </w:pPr>
      <w:r>
        <w:rPr>
          <w:i/>
          <w:color w:val="000000"/>
          <w:sz w:val="22"/>
          <w:szCs w:val="22"/>
        </w:rPr>
        <w:t>Figure 16 Examples of maps made by locals.</w:t>
      </w:r>
    </w:p>
    <w:p w14:paraId="6ECAB78D" w14:textId="77777777" w:rsidR="003172EF" w:rsidRDefault="000C21C6" w:rsidP="00C440DE">
      <w:pPr>
        <w:pStyle w:val="Heading2"/>
        <w:jc w:val="both"/>
      </w:pPr>
      <w:bookmarkStart w:id="42" w:name="_Toc230262201"/>
      <w:r>
        <w:t>Data gaps</w:t>
      </w:r>
      <w:bookmarkEnd w:id="42"/>
    </w:p>
    <w:p w14:paraId="71F08EC9" w14:textId="77777777" w:rsidR="003172EF" w:rsidRDefault="000C21C6" w:rsidP="00C440DE">
      <w:pPr>
        <w:spacing w:after="120"/>
        <w:jc w:val="both"/>
        <w:rPr>
          <w:sz w:val="22"/>
          <w:szCs w:val="22"/>
        </w:rPr>
      </w:pPr>
      <w:r>
        <w:rPr>
          <w:sz w:val="22"/>
          <w:szCs w:val="22"/>
        </w:rPr>
        <w:t xml:space="preserve">Despite covering key topics for a baseline assessment, this assessment reveals that data lacks information on human distribution in the region, necessitating complementing the information with platforms and scientific studies specific for the Bocas del Toro region. While local stakeholders have valuable knowledge of marine features, the MSP analysis requires digitized layers of this information for a comprehensive overview. No conflicts between ocean users were reported in interviews, but literature review </w:t>
      </w:r>
      <w:r>
        <w:rPr>
          <w:sz w:val="22"/>
          <w:szCs w:val="22"/>
        </w:rPr>
        <w:t>highlighted fatal injuries to dolphins caused by vessels, indicating spatial conflicts. Marine traffic data includes commercial vessel lanes marked by buoys, and collaboration with AMP is essential for integrating this important spatial information. Existing data on marine habitats is outdated and generalized, requiring updates for detailed analysis. Meteorological monitoring is insufficient and requires an increase in the number of monitoring sites for effective monitoring of climate change impacts. Lastly</w:t>
      </w:r>
      <w:r>
        <w:rPr>
          <w:sz w:val="22"/>
          <w:szCs w:val="22"/>
        </w:rPr>
        <w:t xml:space="preserve">, data on marine species distribution and abundance is incomplete and needs enhancement. A summary of data gaps by topics is presented below. </w:t>
      </w:r>
    </w:p>
    <w:p w14:paraId="49C9AE7A" w14:textId="77777777" w:rsidR="00654CDD" w:rsidRDefault="00654CDD" w:rsidP="00C440DE">
      <w:pPr>
        <w:spacing w:after="120"/>
        <w:jc w:val="both"/>
        <w:rPr>
          <w:i/>
          <w:sz w:val="22"/>
          <w:szCs w:val="22"/>
        </w:rPr>
      </w:pPr>
    </w:p>
    <w:p w14:paraId="34A2AAE2" w14:textId="7082176D" w:rsidR="003172EF" w:rsidRDefault="000C21C6" w:rsidP="00C440DE">
      <w:pPr>
        <w:spacing w:after="120"/>
        <w:jc w:val="both"/>
        <w:rPr>
          <w:i/>
          <w:sz w:val="22"/>
          <w:szCs w:val="22"/>
        </w:rPr>
      </w:pPr>
      <w:r>
        <w:rPr>
          <w:i/>
          <w:sz w:val="22"/>
          <w:szCs w:val="22"/>
        </w:rPr>
        <w:lastRenderedPageBreak/>
        <w:t>Conflict reports among ocean users</w:t>
      </w:r>
    </w:p>
    <w:p w14:paraId="5F826F4D" w14:textId="77777777" w:rsidR="003172EF" w:rsidRDefault="000C21C6" w:rsidP="00C440DE">
      <w:pPr>
        <w:spacing w:after="120"/>
        <w:jc w:val="both"/>
        <w:rPr>
          <w:sz w:val="22"/>
          <w:szCs w:val="22"/>
        </w:rPr>
      </w:pPr>
      <w:r>
        <w:rPr>
          <w:sz w:val="22"/>
          <w:szCs w:val="22"/>
        </w:rPr>
        <w:t xml:space="preserve">In the interviews local stakeholders did not report any conflicts with other users or activities. However, the literature review identified dolphins as being fatally injured by vessels which exemplify spatial conflicts between the vessels and marine wildlife. </w:t>
      </w:r>
    </w:p>
    <w:p w14:paraId="29F4B697" w14:textId="77777777" w:rsidR="003172EF" w:rsidRDefault="000C21C6" w:rsidP="00C440DE">
      <w:pPr>
        <w:spacing w:after="120"/>
        <w:jc w:val="both"/>
        <w:rPr>
          <w:sz w:val="22"/>
          <w:szCs w:val="22"/>
        </w:rPr>
      </w:pPr>
      <w:r>
        <w:rPr>
          <w:sz w:val="22"/>
          <w:szCs w:val="22"/>
        </w:rPr>
        <w:t xml:space="preserve">To effectively increase reports on user conflicts within the MSP process, a multi-faceted approach can be adopted. Firstly, by enhancing stakeholder engagement through regular consultations, workshops, and forums that can foster open communication between various marine users, including fishers, commercial operators, and managers or scientists. Also, by establishing clear, accessible reporting mechanisms such as digital platforms and hotlines where stakeholders can easily document and share their concerns. </w:t>
      </w:r>
      <w:r>
        <w:rPr>
          <w:sz w:val="22"/>
          <w:szCs w:val="22"/>
        </w:rPr>
        <w:t>Furthermore, raising awareness through education campaigns about the importance of reporting conflicts can empower stakeholders to contribute actively. Integrating conflict reporting into routine monitoring and assessments ensures that data is consistently updated and reviewed. Collaborating closely with local authorities and using participatory mapping techniques can also help identify and visualize conflict hotspots, aiding in proactive conflict resolution and informed decision-making within the MSP frame</w:t>
      </w:r>
      <w:r>
        <w:rPr>
          <w:sz w:val="22"/>
          <w:szCs w:val="22"/>
        </w:rPr>
        <w:t>work.</w:t>
      </w:r>
    </w:p>
    <w:p w14:paraId="2C0D7BA0" w14:textId="77777777" w:rsidR="003172EF" w:rsidRDefault="000C21C6" w:rsidP="00C440DE">
      <w:pPr>
        <w:spacing w:after="120"/>
        <w:jc w:val="both"/>
        <w:rPr>
          <w:sz w:val="22"/>
          <w:szCs w:val="22"/>
        </w:rPr>
      </w:pPr>
      <w:r>
        <w:rPr>
          <w:sz w:val="22"/>
          <w:szCs w:val="22"/>
        </w:rPr>
        <w:t>Considering this, it is essential that the development of specific dispute resolution guidelines is undertaken by the MSP team in close coordination with its steering committee. The underlying principles of empowerment, participation, collective rights, and ethical consent provide a strong foundation. Online mechanisms for MSP data sharing must be built upon these principles, with dispute resolution processes co-designed and overseen by a diverse steering committee in which indigenous stakeholders play an i</w:t>
      </w:r>
      <w:r>
        <w:rPr>
          <w:sz w:val="22"/>
          <w:szCs w:val="22"/>
        </w:rPr>
        <w:t>ntegral role. This approach will not only address conflicts fairly and transparently but also reinforce trust, respect, and collaboration among all participants.</w:t>
      </w:r>
    </w:p>
    <w:p w14:paraId="1C4C6884" w14:textId="77777777" w:rsidR="003172EF" w:rsidRDefault="000C21C6" w:rsidP="00C440DE">
      <w:pPr>
        <w:spacing w:after="120"/>
        <w:jc w:val="both"/>
        <w:rPr>
          <w:i/>
          <w:sz w:val="22"/>
          <w:szCs w:val="22"/>
        </w:rPr>
      </w:pPr>
      <w:r>
        <w:rPr>
          <w:i/>
          <w:sz w:val="22"/>
          <w:szCs w:val="22"/>
        </w:rPr>
        <w:t>Marine traffic/shipping lanes</w:t>
      </w:r>
    </w:p>
    <w:p w14:paraId="3A525D0E" w14:textId="77777777" w:rsidR="003172EF" w:rsidRDefault="000C21C6" w:rsidP="00C440DE">
      <w:pPr>
        <w:spacing w:after="120"/>
        <w:jc w:val="both"/>
        <w:rPr>
          <w:sz w:val="22"/>
          <w:szCs w:val="22"/>
        </w:rPr>
      </w:pPr>
      <w:bookmarkStart w:id="43" w:name="_heading=h.koiqphj38knh" w:colFirst="0" w:colLast="0"/>
      <w:bookmarkEnd w:id="43"/>
      <w:r>
        <w:rPr>
          <w:sz w:val="22"/>
          <w:szCs w:val="22"/>
        </w:rPr>
        <w:t>There are some buoys marking a "commercial vessel lane" utilized by companies such as Chiquita (a banana company). These large vessels require this channel for navigation, and locals are aware of these routes. It is necessary to collaborate with the Maritime Authority of Panama (AMP) to include this information in the MSP process because this is important spatial information regarding the use as well as identification and mitigation of potential marine traffic conflict with other users of the marine space m</w:t>
      </w:r>
      <w:r>
        <w:rPr>
          <w:sz w:val="22"/>
          <w:szCs w:val="22"/>
        </w:rPr>
        <w:t>ust be considered in the spatial analyses. The AMP is the government entity in charge of regulating and supervising Panama's maritime and port sector, and has information related to inspections and licenses of vessels and captains, and maritime infrastructure in the region.  Accurate and up-to-date data on vessel inspections that include details regarding the location, time of inspection, type of vessel involved, etc. could ensure that vessels operating within the marine space adhere to safety and environme</w:t>
      </w:r>
      <w:r>
        <w:rPr>
          <w:sz w:val="22"/>
          <w:szCs w:val="22"/>
        </w:rPr>
        <w:t>ntal regulations, which is vital for mitigating risks associated with maritime traffic. Licenses of vessels and captains provide insights into the number of operating vessels in the area, the legal compliance and qualifications of those navigating these waters, additional data (e.g., years of experience, training taken, livelihood information, etc.) which could foster a safer and more regulated maritime environment. Additionally, detailed knowledge of maritime infrastructure, such as ports, docks, navigatio</w:t>
      </w:r>
      <w:r>
        <w:rPr>
          <w:sz w:val="22"/>
          <w:szCs w:val="22"/>
        </w:rPr>
        <w:t>nal aids, aids in strategic planning for marine traffic management, resource allocation, and conflict resolution among different marine users.</w:t>
      </w:r>
    </w:p>
    <w:p w14:paraId="04C8B868" w14:textId="77777777" w:rsidR="003172EF" w:rsidRDefault="000C21C6" w:rsidP="00C440DE">
      <w:pPr>
        <w:spacing w:after="120"/>
        <w:jc w:val="both"/>
        <w:rPr>
          <w:i/>
          <w:sz w:val="22"/>
          <w:szCs w:val="22"/>
        </w:rPr>
      </w:pPr>
      <w:r>
        <w:rPr>
          <w:i/>
          <w:sz w:val="22"/>
          <w:szCs w:val="22"/>
        </w:rPr>
        <w:t>Marine habitats</w:t>
      </w:r>
    </w:p>
    <w:p w14:paraId="23572ADA" w14:textId="77777777" w:rsidR="003172EF" w:rsidRDefault="000C21C6" w:rsidP="00C440DE">
      <w:pPr>
        <w:spacing w:after="120"/>
        <w:jc w:val="both"/>
        <w:rPr>
          <w:sz w:val="22"/>
          <w:szCs w:val="22"/>
        </w:rPr>
      </w:pPr>
      <w:r>
        <w:rPr>
          <w:sz w:val="22"/>
          <w:szCs w:val="22"/>
        </w:rPr>
        <w:t xml:space="preserve">Although data on the distribution and types of marine habitats exist, much of it is outdated and lacks detail, for example, some of the currently available layers are generalized (no information about the type of marine environment and/or its condition). Also, some of the current data were created at a coarse scale. Further analysis will require updating and refining the current marine habitat layers. This includes conducting detailed field surveys to gather high-resolution data on the types and conditions </w:t>
      </w:r>
      <w:r>
        <w:rPr>
          <w:sz w:val="22"/>
          <w:szCs w:val="22"/>
        </w:rPr>
        <w:t xml:space="preserve">of marine environments. Collaboration with local stakeholders, researchers, and institutions such as the Smithsonian Tropical Research Institute (STRI) can facilitate the integration of valuable local knowledge with scientific methodologies. Utilizing advanced </w:t>
      </w:r>
      <w:r>
        <w:rPr>
          <w:sz w:val="22"/>
          <w:szCs w:val="22"/>
        </w:rPr>
        <w:lastRenderedPageBreak/>
        <w:t xml:space="preserve">technologies such as remote sensing, GIS mapping, and participatory mapping techniques can produce precise, digitized layers that reflect the current state of marine habitats. </w:t>
      </w:r>
    </w:p>
    <w:p w14:paraId="6213A218" w14:textId="77777777" w:rsidR="003172EF" w:rsidRDefault="000C21C6" w:rsidP="00C440DE">
      <w:pPr>
        <w:spacing w:after="120"/>
        <w:jc w:val="both"/>
        <w:rPr>
          <w:i/>
          <w:sz w:val="22"/>
          <w:szCs w:val="22"/>
        </w:rPr>
      </w:pPr>
      <w:r>
        <w:rPr>
          <w:i/>
          <w:sz w:val="22"/>
          <w:szCs w:val="22"/>
        </w:rPr>
        <w:t>Meteorological monitoring/climate change</w:t>
      </w:r>
    </w:p>
    <w:p w14:paraId="263E55B3" w14:textId="77777777" w:rsidR="003172EF" w:rsidRDefault="000C21C6" w:rsidP="00C440DE">
      <w:pPr>
        <w:spacing w:after="120"/>
        <w:jc w:val="both"/>
        <w:rPr>
          <w:sz w:val="22"/>
          <w:szCs w:val="22"/>
        </w:rPr>
      </w:pPr>
      <w:r>
        <w:rPr>
          <w:sz w:val="22"/>
          <w:szCs w:val="22"/>
        </w:rPr>
        <w:t>The region requires additional marine meteorological monitoring sites. At present, STRI operates the only marine station on Isla Colon. This data is relevant to the MSP process and monitoring efforts of other activities such as climate change and sea level rise. The Institute of Meteorology and Hydrology of Panama manages twelve land-based meteorological stations in the region of Bocas del Toro. Given the significance of marine meteorological data for the MSP process and the region's vulnerability to climat</w:t>
      </w:r>
      <w:r>
        <w:rPr>
          <w:sz w:val="22"/>
          <w:szCs w:val="22"/>
        </w:rPr>
        <w:t>e change and sea level rise, it is essential to establish additional monitoring sites beyond the sole marine station on Isla Colon. Stakeholder input suggests that new sites should include key areas such as Dolphin Bay, known for marine mammal activity; Almirante Bay, an important commercial and ecological zone; and the coastal waters surrounding the Zapatillas Cays, which are critical for coral reef health. Furthermore, stakeholder input is essential to determine new locations for additional marine meteoro</w:t>
      </w:r>
      <w:r>
        <w:rPr>
          <w:sz w:val="22"/>
          <w:szCs w:val="22"/>
        </w:rPr>
        <w:t>logical monitoring sites. By considering the suggestions and recommendations from local stakeholders, comprehensive coverage can be achieved. These locations, complemented by offshore monitoring near commercial shipping lanes, would provide comprehensive coverage, enabling better prediction, and management of climatic and oceanographic changes impacting Bocas del Toro region.</w:t>
      </w:r>
    </w:p>
    <w:p w14:paraId="406A8BD8" w14:textId="77777777" w:rsidR="003172EF" w:rsidRDefault="000C21C6" w:rsidP="00C440DE">
      <w:pPr>
        <w:spacing w:after="120"/>
        <w:jc w:val="both"/>
        <w:rPr>
          <w:i/>
          <w:sz w:val="22"/>
          <w:szCs w:val="22"/>
        </w:rPr>
      </w:pPr>
      <w:r>
        <w:rPr>
          <w:i/>
          <w:sz w:val="22"/>
          <w:szCs w:val="22"/>
        </w:rPr>
        <w:t>Marine species distribution and abundance</w:t>
      </w:r>
    </w:p>
    <w:p w14:paraId="5283B2D0" w14:textId="77777777" w:rsidR="003172EF" w:rsidRDefault="000C21C6" w:rsidP="00C440DE">
      <w:pPr>
        <w:spacing w:after="120"/>
        <w:jc w:val="both"/>
        <w:rPr>
          <w:sz w:val="22"/>
          <w:szCs w:val="22"/>
        </w:rPr>
      </w:pPr>
      <w:r>
        <w:rPr>
          <w:sz w:val="22"/>
          <w:szCs w:val="22"/>
        </w:rPr>
        <w:t xml:space="preserve">While some data exists on the location and abundance of certain marine species, it is often fragmented, outdated, site-specific, or produced at a large scale, and with limited temporal context (snapshot). Local stakeholders and researchers could use participatory mapping to update/generate distribution, and abundance estimates for key species (commercially important fishes, lobsters, sea turtles, manatees, dolphins, sea cucumbers, starfish, among others). </w:t>
      </w:r>
    </w:p>
    <w:p w14:paraId="216FAB22" w14:textId="77777777" w:rsidR="003172EF" w:rsidRDefault="000C21C6" w:rsidP="00C440DE">
      <w:pPr>
        <w:jc w:val="both"/>
        <w:rPr>
          <w:sz w:val="22"/>
          <w:szCs w:val="22"/>
        </w:rPr>
      </w:pPr>
      <w:r>
        <w:rPr>
          <w:sz w:val="22"/>
          <w:szCs w:val="22"/>
        </w:rPr>
        <w:t xml:space="preserve">Other data collection methods include detailed field surveys, remote sensing, GIS mapping for high-resolution data, regular monitoring with underwater cameras and drones. Collaborations with institutions like the STRI and national universities will help improve scientific rigor. Citizen science initiatives involving local communities will also expand monitoring to accurately document key species such as commercially important fishes, sea turtles, and dolphins. </w:t>
      </w:r>
    </w:p>
    <w:p w14:paraId="5404FB76" w14:textId="77777777" w:rsidR="003172EF" w:rsidRDefault="003172EF" w:rsidP="00C440DE">
      <w:pPr>
        <w:jc w:val="both"/>
        <w:rPr>
          <w:sz w:val="22"/>
          <w:szCs w:val="22"/>
        </w:rPr>
      </w:pPr>
    </w:p>
    <w:p w14:paraId="5E2FBBFA" w14:textId="77777777" w:rsidR="003172EF" w:rsidRDefault="000C21C6" w:rsidP="00C440DE">
      <w:pPr>
        <w:spacing w:after="120"/>
        <w:jc w:val="both"/>
        <w:rPr>
          <w:sz w:val="22"/>
          <w:szCs w:val="22"/>
        </w:rPr>
      </w:pPr>
      <w:r>
        <w:rPr>
          <w:sz w:val="22"/>
          <w:szCs w:val="22"/>
        </w:rPr>
        <w:t>The limited data that does exist concerning the distribution of seabirds and marine mammals, particularly for migratory species, is available only at the Directorate of Coasts and Seas, MiAmbiente. Bocas del Toro is being promoted as an ecotourism destination; therefore, it is important to identify opportunities to develop ecotourism activities to ensure that activities such as bird and/or marine mammal watching activities are done responsibly and sustainably.</w:t>
      </w:r>
    </w:p>
    <w:p w14:paraId="684B450D" w14:textId="77777777" w:rsidR="003172EF" w:rsidRDefault="000C21C6" w:rsidP="00C440DE">
      <w:pPr>
        <w:spacing w:after="120"/>
        <w:jc w:val="both"/>
        <w:rPr>
          <w:i/>
          <w:sz w:val="22"/>
          <w:szCs w:val="22"/>
        </w:rPr>
      </w:pPr>
      <w:r>
        <w:rPr>
          <w:i/>
          <w:sz w:val="22"/>
          <w:szCs w:val="22"/>
        </w:rPr>
        <w:t>Invasive species distribution and abundance</w:t>
      </w:r>
    </w:p>
    <w:p w14:paraId="2AA4FEC2" w14:textId="77777777" w:rsidR="003172EF" w:rsidRDefault="000C21C6" w:rsidP="00C440DE">
      <w:pPr>
        <w:spacing w:after="120"/>
        <w:jc w:val="both"/>
        <w:rPr>
          <w:sz w:val="22"/>
          <w:szCs w:val="22"/>
        </w:rPr>
      </w:pPr>
      <w:r>
        <w:rPr>
          <w:sz w:val="22"/>
          <w:szCs w:val="22"/>
        </w:rPr>
        <w:t>Information about invasive species (distribution/occurrence/abundance) and their impact on the marine environment is unknown and it is often overlooked. It is important to include this data because these species can disrupt ecosystems, threaten biodiversity, harm economies, and undermine the goals of MSP itself.</w:t>
      </w:r>
    </w:p>
    <w:p w14:paraId="16CE15B2" w14:textId="77777777" w:rsidR="003172EF" w:rsidRDefault="000C21C6" w:rsidP="00C440DE">
      <w:pPr>
        <w:spacing w:after="120"/>
        <w:jc w:val="both"/>
        <w:rPr>
          <w:i/>
          <w:sz w:val="22"/>
          <w:szCs w:val="22"/>
        </w:rPr>
      </w:pPr>
      <w:r>
        <w:rPr>
          <w:i/>
          <w:sz w:val="22"/>
          <w:szCs w:val="22"/>
        </w:rPr>
        <w:t>Maritime security</w:t>
      </w:r>
    </w:p>
    <w:p w14:paraId="7B23107F" w14:textId="77777777" w:rsidR="003172EF" w:rsidRDefault="000C21C6" w:rsidP="00C440DE">
      <w:pPr>
        <w:spacing w:after="120"/>
        <w:jc w:val="both"/>
        <w:rPr>
          <w:sz w:val="22"/>
          <w:szCs w:val="22"/>
        </w:rPr>
      </w:pPr>
      <w:r>
        <w:rPr>
          <w:sz w:val="22"/>
          <w:szCs w:val="22"/>
        </w:rPr>
        <w:t>Maritime security ensures the protection of coastal defense infrastructures and the enforcement of maritime laws. This includes the internal communication of agencies regarding military operations and the deployment of maritime law enforcement resources. Inspection and incident reports should incorporate spatial data to map security zones and monitor areas at risk of activities such as smuggling, unauthorized fishing, accidents on the water, and other  maritime violations. Additionally, incident reports hel</w:t>
      </w:r>
      <w:r>
        <w:rPr>
          <w:sz w:val="22"/>
          <w:szCs w:val="22"/>
        </w:rPr>
        <w:t xml:space="preserve">p identify conflicts between security operations and other marine activities/uses, allowing for better coordination and sustainable management. Due </w:t>
      </w:r>
      <w:r>
        <w:rPr>
          <w:sz w:val="22"/>
          <w:szCs w:val="22"/>
        </w:rPr>
        <w:lastRenderedPageBreak/>
        <w:t>to its national security sensitivity, this information should be coordinated within governmental agencies with varying access levels for the different MSP stakeholders.</w:t>
      </w:r>
      <w:r>
        <w:rPr>
          <w:sz w:val="20"/>
          <w:szCs w:val="20"/>
        </w:rPr>
        <w:t xml:space="preserve">  </w:t>
      </w:r>
    </w:p>
    <w:p w14:paraId="0B3CD93E" w14:textId="77777777" w:rsidR="003172EF" w:rsidRDefault="000C21C6" w:rsidP="00C440DE">
      <w:pPr>
        <w:spacing w:after="120"/>
        <w:jc w:val="both"/>
        <w:rPr>
          <w:i/>
          <w:sz w:val="22"/>
          <w:szCs w:val="22"/>
        </w:rPr>
      </w:pPr>
      <w:r>
        <w:rPr>
          <w:i/>
          <w:sz w:val="22"/>
          <w:szCs w:val="22"/>
        </w:rPr>
        <w:t>Pollution</w:t>
      </w:r>
    </w:p>
    <w:p w14:paraId="3866D1CD" w14:textId="77777777" w:rsidR="003172EF" w:rsidRDefault="000C21C6" w:rsidP="00C440DE">
      <w:pPr>
        <w:spacing w:after="120"/>
        <w:jc w:val="both"/>
        <w:rPr>
          <w:sz w:val="22"/>
          <w:szCs w:val="22"/>
        </w:rPr>
      </w:pPr>
      <w:r>
        <w:rPr>
          <w:sz w:val="22"/>
          <w:szCs w:val="22"/>
        </w:rPr>
        <w:t>The available information on sources and levels of pollution, including plastic debris, chemical contaminants, and nutrient runoff, is inadequate or missing. This lack of data also extends to their effects on other species and the economy of the region</w:t>
      </w:r>
      <w:r>
        <w:rPr>
          <w:i/>
          <w:sz w:val="22"/>
          <w:szCs w:val="22"/>
        </w:rPr>
        <w:t>.</w:t>
      </w:r>
      <w:r>
        <w:t xml:space="preserve"> I</w:t>
      </w:r>
      <w:r>
        <w:rPr>
          <w:sz w:val="22"/>
          <w:szCs w:val="22"/>
        </w:rPr>
        <w:t xml:space="preserve">t is important to include these layers because pollution is one of the main drivers of marine ecosystem degradation. </w:t>
      </w:r>
    </w:p>
    <w:p w14:paraId="5B8B7ABD" w14:textId="77777777" w:rsidR="003172EF" w:rsidRDefault="000C21C6" w:rsidP="00C440DE">
      <w:pPr>
        <w:spacing w:after="120"/>
        <w:jc w:val="both"/>
        <w:rPr>
          <w:sz w:val="22"/>
          <w:szCs w:val="22"/>
        </w:rPr>
      </w:pPr>
      <w:r>
        <w:rPr>
          <w:sz w:val="22"/>
          <w:szCs w:val="22"/>
        </w:rPr>
        <w:t>Common methods for data collection of pollution data include detailed field surveys which can provide localized data on pollution sources and levels, including plastic debris, chemical contaminants, and nutrient runoff. Remote sensing technologies, such as satellite imagery and GIS mapping, can offer high-resolution data on broader pollution patterns. Regular monitoring using underwater cameras and drones can track pollution changes over time and across different regions. Additionally, integrating citizen s</w:t>
      </w:r>
      <w:r>
        <w:rPr>
          <w:sz w:val="22"/>
          <w:szCs w:val="22"/>
        </w:rPr>
        <w:t>cience initiatives can expand monitoring efforts and engage local communities in documenting pollution impacts on marine ecosystems. However, to ensure rigorous and reliable data collection, these methods should be developed with scientific institutions and universities, which involves time and cost.</w:t>
      </w:r>
      <w:r>
        <w:rPr>
          <w:sz w:val="20"/>
          <w:szCs w:val="20"/>
        </w:rPr>
        <w:t xml:space="preserve"> </w:t>
      </w:r>
    </w:p>
    <w:p w14:paraId="10F099A0" w14:textId="77777777" w:rsidR="003172EF" w:rsidRDefault="000C21C6" w:rsidP="00C440DE">
      <w:pPr>
        <w:spacing w:after="120"/>
        <w:jc w:val="both"/>
        <w:rPr>
          <w:i/>
          <w:sz w:val="22"/>
          <w:szCs w:val="22"/>
        </w:rPr>
      </w:pPr>
      <w:r>
        <w:rPr>
          <w:i/>
          <w:sz w:val="22"/>
          <w:szCs w:val="22"/>
        </w:rPr>
        <w:t>Socio-economic value</w:t>
      </w:r>
    </w:p>
    <w:p w14:paraId="7942575A" w14:textId="77777777" w:rsidR="003172EF" w:rsidRDefault="000C21C6" w:rsidP="00C440DE">
      <w:pPr>
        <w:spacing w:after="240"/>
        <w:jc w:val="both"/>
        <w:rPr>
          <w:sz w:val="22"/>
          <w:szCs w:val="22"/>
        </w:rPr>
      </w:pPr>
      <w:r>
        <w:rPr>
          <w:sz w:val="22"/>
          <w:szCs w:val="22"/>
        </w:rPr>
        <w:t>The</w:t>
      </w:r>
      <w:r>
        <w:t xml:space="preserve"> </w:t>
      </w:r>
      <w:r>
        <w:rPr>
          <w:sz w:val="22"/>
          <w:szCs w:val="22"/>
        </w:rPr>
        <w:t>socio-economic value of fisheries, tourism industry, and other maritime economic activity encompasses comprehensive data on the distribution and economic contributions of these sectors, including employment rates, revenue generation, their impact on local economies, and gender disaggregated data. It also involves understanding the interaction between marine activities and coastal communities, assessing how these industries support livelihoods, how men and women differently access and use marine resources a</w:t>
      </w:r>
      <w:r>
        <w:rPr>
          <w:sz w:val="22"/>
          <w:szCs w:val="22"/>
        </w:rPr>
        <w:t xml:space="preserve">nd identifying potential conflicts or dependencies as well as opportunities. By integrating detailed disaggregated socio-economic data, MSP can balance ecological health with economic prosperity for all marine resource users (men and women). Historical and current socio-economic data can be accessed through governmental agencies (i.e., ARAP, AMP, Panama Tourism Authority). </w:t>
      </w:r>
    </w:p>
    <w:p w14:paraId="011E1BCC" w14:textId="77777777" w:rsidR="003172EF" w:rsidRDefault="000C21C6" w:rsidP="00C440DE">
      <w:pPr>
        <w:spacing w:after="240"/>
        <w:jc w:val="both"/>
      </w:pPr>
      <w:r>
        <w:rPr>
          <w:sz w:val="22"/>
          <w:szCs w:val="22"/>
        </w:rPr>
        <w:t>Depending on the objectives of the MSP and if more detailed socio-economic data are needed, common methods for collecting this data may include field surveys, interviews, workshops, and GIS mapping. Some examples of the type of data that can be collected to assess the socio-economic situation for MSP  includes catch volumes and species types (commercial/recreational), economic value of landings (by species, port, gear type), employment data (number of jobs by fishery type or aquaculture facility), fishing e</w:t>
      </w:r>
      <w:r>
        <w:rPr>
          <w:sz w:val="22"/>
          <w:szCs w:val="22"/>
        </w:rPr>
        <w:t xml:space="preserve">ffort (number of vessels, trip frequency, fishing zones), visitor numbers to coastal/marine sites (e.g., beaches, diving spots), tourism-related revenue (hotels, tours, charters), port activity data (cargo volumes, vessel types, revenue), economic value of ecosystem services (e.g., carbon sequestration, coastal protection by mangroves/seagrasses), traditional and indigenous marine use areas, and cultural practices linked to marine resources, among others.  </w:t>
      </w:r>
    </w:p>
    <w:p w14:paraId="7B1D1D93" w14:textId="77777777" w:rsidR="003172EF" w:rsidRDefault="000C21C6" w:rsidP="00C440DE">
      <w:pPr>
        <w:pStyle w:val="Heading2"/>
        <w:spacing w:after="120"/>
        <w:jc w:val="both"/>
      </w:pPr>
      <w:bookmarkStart w:id="44" w:name="_Toc230262202"/>
      <w:r>
        <w:t>MSP data needs</w:t>
      </w:r>
      <w:bookmarkEnd w:id="44"/>
      <w:r>
        <w:t xml:space="preserve"> </w:t>
      </w:r>
    </w:p>
    <w:p w14:paraId="270480A6" w14:textId="77777777" w:rsidR="003172EF" w:rsidRDefault="000C21C6" w:rsidP="00C440DE">
      <w:pPr>
        <w:spacing w:after="120"/>
        <w:jc w:val="both"/>
        <w:rPr>
          <w:sz w:val="22"/>
          <w:szCs w:val="22"/>
        </w:rPr>
      </w:pPr>
      <w:r>
        <w:rPr>
          <w:sz w:val="22"/>
          <w:szCs w:val="22"/>
        </w:rPr>
        <w:t xml:space="preserve">Marine ecosystems are dynamic and complex, influenced by natural variability, human activities, and climate change. The MSP process should be adaptable to managing marine resources flexibly and responsively (Figure 17). Clear objectives should guide the MSP process to determine necessary data needs. </w:t>
      </w:r>
    </w:p>
    <w:p w14:paraId="72C82310" w14:textId="77777777" w:rsidR="003172EF" w:rsidRDefault="000C21C6" w:rsidP="00C440DE">
      <w:pPr>
        <w:spacing w:after="120"/>
        <w:jc w:val="both"/>
        <w:rPr>
          <w:i/>
          <w:color w:val="000000"/>
          <w:sz w:val="22"/>
          <w:szCs w:val="22"/>
        </w:rPr>
      </w:pPr>
      <w:bookmarkStart w:id="45" w:name="_heading=h.qh8yjbjnz04" w:colFirst="0" w:colLast="0"/>
      <w:bookmarkEnd w:id="45"/>
      <w:r>
        <w:rPr>
          <w:sz w:val="22"/>
          <w:szCs w:val="22"/>
        </w:rPr>
        <w:t xml:space="preserve">The World Bank's MSP Blue Economy Data and Tools report (2022) identifies four main categories of MSP data required for the process: boundaries, physical/chemical/biological, activities and uses, and socio-economic and cultural data. </w:t>
      </w:r>
    </w:p>
    <w:p w14:paraId="02F616F3" w14:textId="77777777" w:rsidR="003172EF" w:rsidRDefault="003172EF" w:rsidP="00C440DE">
      <w:pPr>
        <w:spacing w:after="120"/>
        <w:jc w:val="both"/>
        <w:rPr>
          <w:sz w:val="22"/>
          <w:szCs w:val="22"/>
        </w:rPr>
      </w:pPr>
    </w:p>
    <w:p w14:paraId="35DB1EC0" w14:textId="77777777" w:rsidR="003172EF" w:rsidRDefault="000C21C6" w:rsidP="00C440DE">
      <w:pPr>
        <w:keepNext/>
        <w:spacing w:after="120"/>
        <w:jc w:val="both"/>
      </w:pPr>
      <w:r>
        <w:rPr>
          <w:noProof/>
        </w:rPr>
        <w:lastRenderedPageBreak/>
        <w:drawing>
          <wp:inline distT="0" distB="0" distL="0" distR="0" wp14:anchorId="6FD50D27" wp14:editId="5B668049">
            <wp:extent cx="2584177" cy="2328160"/>
            <wp:effectExtent l="0" t="0" r="0" b="0"/>
            <wp:docPr id="2146921880" name="image41.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1.png" descr="A diagram of a process&#10;&#10;AI-generated content may be incorrect."/>
                    <pic:cNvPicPr preferRelativeResize="0"/>
                  </pic:nvPicPr>
                  <pic:blipFill>
                    <a:blip r:embed="rId141"/>
                    <a:srcRect r="50879"/>
                    <a:stretch>
                      <a:fillRect/>
                    </a:stretch>
                  </pic:blipFill>
                  <pic:spPr>
                    <a:xfrm>
                      <a:off x="0" y="0"/>
                      <a:ext cx="2584177" cy="2328160"/>
                    </a:xfrm>
                    <a:prstGeom prst="rect">
                      <a:avLst/>
                    </a:prstGeom>
                    <a:ln/>
                  </pic:spPr>
                </pic:pic>
              </a:graphicData>
            </a:graphic>
          </wp:inline>
        </w:drawing>
      </w:r>
    </w:p>
    <w:p w14:paraId="3237879E" w14:textId="77777777" w:rsidR="003172EF" w:rsidRDefault="000C21C6" w:rsidP="00C440DE">
      <w:pPr>
        <w:pBdr>
          <w:top w:val="nil"/>
          <w:left w:val="nil"/>
          <w:bottom w:val="nil"/>
          <w:right w:val="nil"/>
          <w:between w:val="nil"/>
        </w:pBdr>
        <w:spacing w:after="200"/>
        <w:jc w:val="both"/>
        <w:rPr>
          <w:i/>
          <w:color w:val="000000"/>
          <w:sz w:val="22"/>
          <w:szCs w:val="22"/>
        </w:rPr>
      </w:pPr>
      <w:bookmarkStart w:id="46" w:name="_heading=h.xpvq77sho5ck" w:colFirst="0" w:colLast="0"/>
      <w:bookmarkEnd w:id="46"/>
      <w:r>
        <w:rPr>
          <w:i/>
          <w:color w:val="000000"/>
          <w:sz w:val="22"/>
          <w:szCs w:val="22"/>
        </w:rPr>
        <w:t>Figure 17 MSP adaptive approach.</w:t>
      </w:r>
    </w:p>
    <w:p w14:paraId="175A770B" w14:textId="77777777" w:rsidR="003172EF" w:rsidRDefault="000C21C6" w:rsidP="00C440DE">
      <w:pPr>
        <w:spacing w:after="120"/>
        <w:jc w:val="both"/>
        <w:rPr>
          <w:sz w:val="22"/>
          <w:szCs w:val="22"/>
        </w:rPr>
      </w:pPr>
      <w:bookmarkStart w:id="47" w:name="_heading=h.tfv4qbnf8z84" w:colFirst="0" w:colLast="0"/>
      <w:bookmarkEnd w:id="47"/>
      <w:r>
        <w:rPr>
          <w:sz w:val="22"/>
          <w:szCs w:val="22"/>
        </w:rPr>
        <w:t>MSP can serve as a tool to manage marine environments by considering the interactions (conflicts and opportunities) between ecological systems and human activities through an integrated approach. Based on this consultancy assessment, Table 4 lists useful data for guiding the MSP process and suggests methodologies to improve existing data. Data should be objective, reliable, and relevant spatially and temporally, with any limitations clearly disclosed for stakeholder consideration.</w:t>
      </w:r>
    </w:p>
    <w:p w14:paraId="3C23E439" w14:textId="77777777" w:rsidR="00654CDD" w:rsidRDefault="00654CDD" w:rsidP="00C440DE">
      <w:pPr>
        <w:spacing w:after="120"/>
        <w:jc w:val="both"/>
      </w:pPr>
    </w:p>
    <w:p w14:paraId="04958EC8" w14:textId="77777777" w:rsidR="003172EF" w:rsidRDefault="000C21C6" w:rsidP="00C440DE">
      <w:pPr>
        <w:spacing w:after="120"/>
        <w:jc w:val="both"/>
        <w:rPr>
          <w:i/>
          <w:color w:val="000000"/>
          <w:sz w:val="22"/>
          <w:szCs w:val="22"/>
        </w:rPr>
      </w:pPr>
      <w:bookmarkStart w:id="48" w:name="_heading=h.w928qe1unl7e" w:colFirst="0" w:colLast="0"/>
      <w:bookmarkEnd w:id="48"/>
      <w:r>
        <w:rPr>
          <w:i/>
        </w:rPr>
        <w:t>Table 4 Suggested data to inform MSP.</w:t>
      </w:r>
      <w:r>
        <w:rPr>
          <w:i/>
          <w:color w:val="000000"/>
          <w:sz w:val="22"/>
          <w:szCs w:val="22"/>
        </w:rPr>
        <w:t xml:space="preserve"> </w:t>
      </w:r>
    </w:p>
    <w:p w14:paraId="78934174" w14:textId="77777777" w:rsidR="003172EF" w:rsidRDefault="000C21C6" w:rsidP="00C440DE">
      <w:pPr>
        <w:spacing w:after="120"/>
        <w:jc w:val="both"/>
      </w:pPr>
      <w:r>
        <w:rPr>
          <w:color w:val="000000"/>
          <w:sz w:val="22"/>
          <w:szCs w:val="22"/>
        </w:rPr>
        <w:t>Different font colors indicate the priority of data collection: High priority is red, medium priority is green, and low priority is purple</w:t>
      </w:r>
    </w:p>
    <w:tbl>
      <w:tblPr>
        <w:tblStyle w:val="afffffff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3172EF" w14:paraId="26366371" w14:textId="77777777">
        <w:tc>
          <w:tcPr>
            <w:tcW w:w="4675" w:type="dxa"/>
          </w:tcPr>
          <w:p w14:paraId="44430530" w14:textId="77777777" w:rsidR="003172EF" w:rsidRDefault="000C21C6" w:rsidP="00C440DE">
            <w:pPr>
              <w:jc w:val="both"/>
              <w:rPr>
                <w:b/>
                <w:sz w:val="22"/>
                <w:szCs w:val="22"/>
              </w:rPr>
            </w:pPr>
            <w:r>
              <w:rPr>
                <w:b/>
                <w:sz w:val="22"/>
                <w:szCs w:val="22"/>
              </w:rPr>
              <w:t>Fisheries Data</w:t>
            </w:r>
          </w:p>
          <w:p w14:paraId="5A2ADAA0" w14:textId="77777777" w:rsidR="003172EF" w:rsidRDefault="003172EF" w:rsidP="00C440DE">
            <w:pPr>
              <w:jc w:val="both"/>
              <w:rPr>
                <w:sz w:val="22"/>
                <w:szCs w:val="22"/>
                <w:u w:val="single"/>
              </w:rPr>
            </w:pPr>
          </w:p>
          <w:p w14:paraId="39122450" w14:textId="77777777" w:rsidR="003172EF" w:rsidRDefault="000C21C6" w:rsidP="00C440DE">
            <w:pPr>
              <w:jc w:val="both"/>
              <w:rPr>
                <w:sz w:val="22"/>
                <w:szCs w:val="22"/>
                <w:u w:val="single"/>
              </w:rPr>
            </w:pPr>
            <w:r>
              <w:rPr>
                <w:sz w:val="22"/>
                <w:szCs w:val="22"/>
                <w:u w:val="single"/>
              </w:rPr>
              <w:t>Distribution/location data:</w:t>
            </w:r>
          </w:p>
          <w:p w14:paraId="0807D207" w14:textId="77777777" w:rsidR="003172EF" w:rsidRDefault="000C21C6" w:rsidP="00C440DE">
            <w:pPr>
              <w:jc w:val="both"/>
              <w:rPr>
                <w:color w:val="C00000"/>
                <w:sz w:val="22"/>
                <w:szCs w:val="22"/>
              </w:rPr>
            </w:pPr>
            <w:r>
              <w:rPr>
                <w:color w:val="C00000"/>
                <w:sz w:val="22"/>
                <w:szCs w:val="22"/>
              </w:rPr>
              <w:t>Small-scale fishery</w:t>
            </w:r>
            <w:r>
              <w:rPr>
                <w:color w:val="C00000"/>
                <w:sz w:val="22"/>
                <w:szCs w:val="22"/>
              </w:rPr>
              <w:tab/>
            </w:r>
          </w:p>
          <w:p w14:paraId="2F111C87" w14:textId="77777777" w:rsidR="003172EF" w:rsidRDefault="000C21C6" w:rsidP="00C440DE">
            <w:pPr>
              <w:jc w:val="both"/>
              <w:rPr>
                <w:color w:val="C00000"/>
                <w:sz w:val="22"/>
                <w:szCs w:val="22"/>
              </w:rPr>
            </w:pPr>
            <w:r>
              <w:rPr>
                <w:color w:val="C00000"/>
                <w:sz w:val="22"/>
                <w:szCs w:val="22"/>
              </w:rPr>
              <w:t xml:space="preserve">Recreational fishery </w:t>
            </w:r>
            <w:r>
              <w:rPr>
                <w:color w:val="C00000"/>
                <w:sz w:val="22"/>
                <w:szCs w:val="22"/>
              </w:rPr>
              <w:tab/>
            </w:r>
          </w:p>
          <w:p w14:paraId="3E80338C" w14:textId="77777777" w:rsidR="003172EF" w:rsidRDefault="000C21C6" w:rsidP="00C440DE">
            <w:pPr>
              <w:jc w:val="both"/>
              <w:rPr>
                <w:color w:val="C00000"/>
                <w:sz w:val="22"/>
                <w:szCs w:val="22"/>
              </w:rPr>
            </w:pPr>
            <w:r>
              <w:rPr>
                <w:color w:val="C00000"/>
                <w:sz w:val="22"/>
                <w:szCs w:val="22"/>
              </w:rPr>
              <w:t>Commercial fishery</w:t>
            </w:r>
            <w:r>
              <w:rPr>
                <w:color w:val="C00000"/>
                <w:sz w:val="22"/>
                <w:szCs w:val="22"/>
              </w:rPr>
              <w:tab/>
            </w:r>
          </w:p>
          <w:p w14:paraId="574646CB" w14:textId="77777777" w:rsidR="003172EF" w:rsidRDefault="000C21C6" w:rsidP="00C440DE">
            <w:pPr>
              <w:jc w:val="both"/>
              <w:rPr>
                <w:color w:val="C00000"/>
                <w:sz w:val="22"/>
                <w:szCs w:val="22"/>
              </w:rPr>
            </w:pPr>
            <w:r>
              <w:rPr>
                <w:color w:val="C00000"/>
                <w:sz w:val="22"/>
                <w:szCs w:val="22"/>
              </w:rPr>
              <w:t>User conflict areas</w:t>
            </w:r>
            <w:r>
              <w:rPr>
                <w:color w:val="C00000"/>
                <w:sz w:val="22"/>
                <w:szCs w:val="22"/>
              </w:rPr>
              <w:tab/>
            </w:r>
          </w:p>
          <w:p w14:paraId="3E16B7C8" w14:textId="77777777" w:rsidR="003172EF" w:rsidRDefault="000C21C6" w:rsidP="00C440DE">
            <w:pPr>
              <w:jc w:val="both"/>
              <w:rPr>
                <w:color w:val="C00000"/>
                <w:sz w:val="22"/>
                <w:szCs w:val="22"/>
              </w:rPr>
            </w:pPr>
            <w:r>
              <w:rPr>
                <w:color w:val="C00000"/>
                <w:sz w:val="22"/>
                <w:szCs w:val="22"/>
              </w:rPr>
              <w:t>Diving sites for commercial species (e.g., lobster)</w:t>
            </w:r>
          </w:p>
          <w:p w14:paraId="08954BED" w14:textId="77777777" w:rsidR="003172EF" w:rsidRDefault="000C21C6" w:rsidP="00C440DE">
            <w:pPr>
              <w:jc w:val="both"/>
              <w:rPr>
                <w:color w:val="C00000"/>
                <w:sz w:val="22"/>
                <w:szCs w:val="22"/>
              </w:rPr>
            </w:pPr>
            <w:r>
              <w:rPr>
                <w:color w:val="C00000"/>
                <w:sz w:val="22"/>
                <w:szCs w:val="22"/>
              </w:rPr>
              <w:t>Landing site’s locations</w:t>
            </w:r>
            <w:r>
              <w:rPr>
                <w:color w:val="C00000"/>
                <w:sz w:val="22"/>
                <w:szCs w:val="22"/>
              </w:rPr>
              <w:tab/>
            </w:r>
          </w:p>
          <w:p w14:paraId="628E7586" w14:textId="77777777" w:rsidR="003172EF" w:rsidRDefault="000C21C6" w:rsidP="00C440DE">
            <w:pPr>
              <w:jc w:val="both"/>
              <w:rPr>
                <w:color w:val="C00000"/>
                <w:sz w:val="22"/>
                <w:szCs w:val="22"/>
              </w:rPr>
            </w:pPr>
            <w:r>
              <w:rPr>
                <w:color w:val="C00000"/>
                <w:sz w:val="22"/>
                <w:szCs w:val="22"/>
              </w:rPr>
              <w:t>Anchorages/mooring areas/locations</w:t>
            </w:r>
          </w:p>
          <w:p w14:paraId="0E3F78E3" w14:textId="77777777" w:rsidR="003172EF" w:rsidRDefault="000C21C6" w:rsidP="00C440DE">
            <w:pPr>
              <w:jc w:val="both"/>
              <w:rPr>
                <w:color w:val="C00000"/>
                <w:sz w:val="22"/>
                <w:szCs w:val="22"/>
              </w:rPr>
            </w:pPr>
            <w:r>
              <w:rPr>
                <w:color w:val="C00000"/>
                <w:sz w:val="22"/>
                <w:szCs w:val="22"/>
              </w:rPr>
              <w:t xml:space="preserve">Marina’s location </w:t>
            </w:r>
          </w:p>
          <w:p w14:paraId="340D62D3" w14:textId="77777777" w:rsidR="003172EF" w:rsidRDefault="000C21C6" w:rsidP="00C440DE">
            <w:pPr>
              <w:jc w:val="both"/>
              <w:rPr>
                <w:color w:val="156082"/>
                <w:sz w:val="22"/>
                <w:szCs w:val="22"/>
              </w:rPr>
            </w:pPr>
            <w:r>
              <w:rPr>
                <w:color w:val="C00000"/>
                <w:sz w:val="22"/>
                <w:szCs w:val="22"/>
              </w:rPr>
              <w:t>Location of law enforcement reports</w:t>
            </w:r>
            <w:r>
              <w:rPr>
                <w:color w:val="156082"/>
                <w:sz w:val="22"/>
                <w:szCs w:val="22"/>
              </w:rPr>
              <w:t xml:space="preserve"> </w:t>
            </w:r>
          </w:p>
          <w:p w14:paraId="009501A3" w14:textId="77777777" w:rsidR="003172EF" w:rsidRDefault="000C21C6" w:rsidP="00C440DE">
            <w:pPr>
              <w:jc w:val="both"/>
              <w:rPr>
                <w:color w:val="7030A0"/>
                <w:sz w:val="22"/>
                <w:szCs w:val="22"/>
              </w:rPr>
            </w:pPr>
            <w:r>
              <w:rPr>
                <w:color w:val="7030A0"/>
                <w:sz w:val="22"/>
                <w:szCs w:val="22"/>
              </w:rPr>
              <w:t>Mariculture (current)</w:t>
            </w:r>
          </w:p>
          <w:p w14:paraId="6F6C7A8B" w14:textId="77777777" w:rsidR="003172EF" w:rsidRDefault="000C21C6" w:rsidP="00C440DE">
            <w:pPr>
              <w:spacing w:after="120"/>
              <w:jc w:val="both"/>
              <w:rPr>
                <w:color w:val="196B24"/>
                <w:sz w:val="22"/>
                <w:szCs w:val="22"/>
              </w:rPr>
            </w:pPr>
            <w:r>
              <w:rPr>
                <w:color w:val="196B24"/>
                <w:sz w:val="22"/>
                <w:szCs w:val="22"/>
              </w:rPr>
              <w:t>Mariculture (potential areas)</w:t>
            </w:r>
          </w:p>
          <w:p w14:paraId="2FA60668" w14:textId="77777777" w:rsidR="003172EF" w:rsidRDefault="000C21C6" w:rsidP="00C440DE">
            <w:pPr>
              <w:jc w:val="both"/>
              <w:rPr>
                <w:sz w:val="22"/>
                <w:szCs w:val="22"/>
                <w:u w:val="single"/>
              </w:rPr>
            </w:pPr>
            <w:r>
              <w:rPr>
                <w:sz w:val="22"/>
                <w:szCs w:val="22"/>
                <w:u w:val="single"/>
              </w:rPr>
              <w:t>Statistical data:</w:t>
            </w:r>
          </w:p>
          <w:p w14:paraId="0F5095FB" w14:textId="77777777" w:rsidR="003172EF" w:rsidRDefault="000C21C6" w:rsidP="00C440DE">
            <w:pPr>
              <w:jc w:val="both"/>
              <w:rPr>
                <w:color w:val="196B24"/>
                <w:sz w:val="22"/>
                <w:szCs w:val="22"/>
              </w:rPr>
            </w:pPr>
            <w:r>
              <w:rPr>
                <w:color w:val="196B24"/>
                <w:sz w:val="22"/>
                <w:szCs w:val="22"/>
              </w:rPr>
              <w:t>Fishing vessel characteristics (# of registered vessels by year/captain licenses)</w:t>
            </w:r>
            <w:r>
              <w:rPr>
                <w:color w:val="196B24"/>
                <w:sz w:val="22"/>
                <w:szCs w:val="22"/>
              </w:rPr>
              <w:tab/>
            </w:r>
          </w:p>
          <w:p w14:paraId="21967BA1" w14:textId="77777777" w:rsidR="003172EF" w:rsidRDefault="000C21C6" w:rsidP="00C440DE">
            <w:pPr>
              <w:jc w:val="both"/>
              <w:rPr>
                <w:color w:val="196B24"/>
                <w:sz w:val="22"/>
                <w:szCs w:val="22"/>
              </w:rPr>
            </w:pPr>
            <w:r>
              <w:rPr>
                <w:color w:val="196B24"/>
                <w:sz w:val="22"/>
                <w:szCs w:val="22"/>
              </w:rPr>
              <w:t>Estimated marine fish production for artisanal finfish, and spiny lobster (weight and value)</w:t>
            </w:r>
            <w:r>
              <w:rPr>
                <w:color w:val="196B24"/>
                <w:sz w:val="22"/>
                <w:szCs w:val="22"/>
              </w:rPr>
              <w:tab/>
            </w:r>
          </w:p>
          <w:p w14:paraId="251180DE" w14:textId="77777777" w:rsidR="003172EF" w:rsidRDefault="000C21C6" w:rsidP="00C440DE">
            <w:pPr>
              <w:spacing w:after="120"/>
              <w:jc w:val="both"/>
              <w:rPr>
                <w:color w:val="196B24"/>
                <w:sz w:val="22"/>
                <w:szCs w:val="22"/>
              </w:rPr>
            </w:pPr>
            <w:r>
              <w:rPr>
                <w:color w:val="196B24"/>
                <w:sz w:val="22"/>
                <w:szCs w:val="22"/>
              </w:rPr>
              <w:t>Fisheries socio-economic data (fishers age and gender)</w:t>
            </w:r>
          </w:p>
          <w:p w14:paraId="2B899306" w14:textId="77777777" w:rsidR="003172EF" w:rsidRDefault="003172EF" w:rsidP="00C440DE">
            <w:pPr>
              <w:jc w:val="both"/>
            </w:pPr>
          </w:p>
        </w:tc>
        <w:tc>
          <w:tcPr>
            <w:tcW w:w="4675" w:type="dxa"/>
          </w:tcPr>
          <w:p w14:paraId="57DA26DE" w14:textId="77777777" w:rsidR="003172EF" w:rsidRDefault="000C21C6" w:rsidP="00C440DE">
            <w:pPr>
              <w:jc w:val="both"/>
              <w:rPr>
                <w:sz w:val="22"/>
                <w:szCs w:val="22"/>
                <w:u w:val="single"/>
              </w:rPr>
            </w:pPr>
            <w:r>
              <w:rPr>
                <w:sz w:val="22"/>
                <w:szCs w:val="22"/>
                <w:u w:val="single"/>
              </w:rPr>
              <w:t>Current/existing data situation:</w:t>
            </w:r>
          </w:p>
          <w:p w14:paraId="6711FCBF" w14:textId="77777777" w:rsidR="003172EF" w:rsidRDefault="000C21C6" w:rsidP="00C440DE">
            <w:pPr>
              <w:spacing w:after="120"/>
              <w:jc w:val="both"/>
              <w:rPr>
                <w:sz w:val="22"/>
                <w:szCs w:val="22"/>
              </w:rPr>
            </w:pPr>
            <w:r>
              <w:rPr>
                <w:sz w:val="22"/>
                <w:szCs w:val="22"/>
              </w:rPr>
              <w:t xml:space="preserve">Data is available only for certain layers, such as diving sites and small-scale fishery, but must be updated and developed using a consistent spatial scale. </w:t>
            </w:r>
          </w:p>
          <w:p w14:paraId="381A0D05" w14:textId="77777777" w:rsidR="003172EF" w:rsidRDefault="000C21C6" w:rsidP="00C440DE">
            <w:pPr>
              <w:jc w:val="both"/>
              <w:rPr>
                <w:sz w:val="22"/>
                <w:szCs w:val="22"/>
                <w:u w:val="single"/>
              </w:rPr>
            </w:pPr>
            <w:r>
              <w:rPr>
                <w:sz w:val="22"/>
                <w:szCs w:val="22"/>
                <w:u w:val="single"/>
              </w:rPr>
              <w:t>Data collection methods:</w:t>
            </w:r>
          </w:p>
          <w:p w14:paraId="5A72464A" w14:textId="77777777" w:rsidR="003172EF" w:rsidRDefault="000C21C6" w:rsidP="00C440DE">
            <w:pPr>
              <w:spacing w:after="120"/>
              <w:jc w:val="both"/>
              <w:rPr>
                <w:sz w:val="22"/>
                <w:szCs w:val="22"/>
              </w:rPr>
            </w:pPr>
            <w:r>
              <w:rPr>
                <w:sz w:val="22"/>
                <w:szCs w:val="22"/>
              </w:rPr>
              <w:t>A participatory mapping methodology could be employed during the baseline assessment for collecting data on distributions. As the MSP progresses, other methods with higher spatial resolution could be used (e.g., distribution models and vessel tracking system).</w:t>
            </w:r>
          </w:p>
          <w:p w14:paraId="6CFF7E0A" w14:textId="77777777" w:rsidR="003172EF" w:rsidRDefault="000C21C6" w:rsidP="00C440DE">
            <w:pPr>
              <w:spacing w:after="120"/>
              <w:jc w:val="both"/>
              <w:rPr>
                <w:sz w:val="22"/>
                <w:szCs w:val="22"/>
              </w:rPr>
            </w:pPr>
            <w:r>
              <w:rPr>
                <w:sz w:val="22"/>
                <w:szCs w:val="22"/>
              </w:rPr>
              <w:t>Satellite data could be used to estimate the location of medium/large size features. However, events should be ground truthing. Fisheries statistics must rely on official reports and/or from reliable sources.</w:t>
            </w:r>
          </w:p>
          <w:p w14:paraId="20933AD3" w14:textId="77777777" w:rsidR="003172EF" w:rsidRDefault="000C21C6" w:rsidP="00C440DE">
            <w:pPr>
              <w:jc w:val="both"/>
              <w:rPr>
                <w:sz w:val="22"/>
                <w:szCs w:val="22"/>
                <w:u w:val="single"/>
              </w:rPr>
            </w:pPr>
            <w:r>
              <w:rPr>
                <w:sz w:val="22"/>
                <w:szCs w:val="22"/>
                <w:u w:val="single"/>
              </w:rPr>
              <w:t>Partners for data collection:</w:t>
            </w:r>
          </w:p>
          <w:p w14:paraId="4B44676D" w14:textId="77777777" w:rsidR="003172EF" w:rsidRDefault="000C21C6" w:rsidP="00C440DE">
            <w:pPr>
              <w:jc w:val="both"/>
              <w:rPr>
                <w:sz w:val="22"/>
                <w:szCs w:val="22"/>
              </w:rPr>
            </w:pPr>
            <w:r>
              <w:rPr>
                <w:sz w:val="22"/>
                <w:szCs w:val="22"/>
              </w:rPr>
              <w:t>MiAmbiente</w:t>
            </w:r>
          </w:p>
          <w:p w14:paraId="1A4091F9" w14:textId="77777777" w:rsidR="003172EF" w:rsidRDefault="000C21C6" w:rsidP="00C440DE">
            <w:pPr>
              <w:jc w:val="both"/>
              <w:rPr>
                <w:sz w:val="22"/>
                <w:szCs w:val="22"/>
              </w:rPr>
            </w:pPr>
            <w:r>
              <w:rPr>
                <w:sz w:val="22"/>
                <w:szCs w:val="22"/>
              </w:rPr>
              <w:t>ARAP</w:t>
            </w:r>
          </w:p>
          <w:p w14:paraId="3A2CBAF9" w14:textId="77777777" w:rsidR="003172EF" w:rsidRDefault="000C21C6" w:rsidP="00C440DE">
            <w:pPr>
              <w:jc w:val="both"/>
              <w:rPr>
                <w:sz w:val="22"/>
                <w:szCs w:val="22"/>
              </w:rPr>
            </w:pPr>
            <w:r>
              <w:rPr>
                <w:sz w:val="22"/>
                <w:szCs w:val="22"/>
              </w:rPr>
              <w:t>SINIA</w:t>
            </w:r>
          </w:p>
          <w:p w14:paraId="610DC12A" w14:textId="77777777" w:rsidR="003172EF" w:rsidRDefault="000C21C6" w:rsidP="00C440DE">
            <w:pPr>
              <w:jc w:val="both"/>
              <w:rPr>
                <w:sz w:val="22"/>
                <w:szCs w:val="22"/>
              </w:rPr>
            </w:pPr>
            <w:r>
              <w:rPr>
                <w:sz w:val="22"/>
                <w:szCs w:val="22"/>
              </w:rPr>
              <w:lastRenderedPageBreak/>
              <w:t>Universities</w:t>
            </w:r>
          </w:p>
          <w:p w14:paraId="67B858DF" w14:textId="77777777" w:rsidR="003172EF" w:rsidRDefault="000C21C6" w:rsidP="00C440DE">
            <w:pPr>
              <w:spacing w:after="120"/>
              <w:jc w:val="both"/>
              <w:rPr>
                <w:sz w:val="22"/>
                <w:szCs w:val="22"/>
              </w:rPr>
            </w:pPr>
            <w:r>
              <w:rPr>
                <w:sz w:val="22"/>
                <w:szCs w:val="22"/>
              </w:rPr>
              <w:t>Cooperatives /Associations</w:t>
            </w:r>
          </w:p>
        </w:tc>
      </w:tr>
      <w:tr w:rsidR="003172EF" w14:paraId="12596502" w14:textId="77777777">
        <w:tc>
          <w:tcPr>
            <w:tcW w:w="4675" w:type="dxa"/>
          </w:tcPr>
          <w:p w14:paraId="0F91A645" w14:textId="77777777" w:rsidR="003172EF" w:rsidRDefault="000C21C6" w:rsidP="00C440DE">
            <w:pPr>
              <w:jc w:val="both"/>
              <w:rPr>
                <w:b/>
                <w:sz w:val="22"/>
                <w:szCs w:val="22"/>
              </w:rPr>
            </w:pPr>
            <w:r>
              <w:rPr>
                <w:b/>
                <w:sz w:val="22"/>
                <w:szCs w:val="22"/>
              </w:rPr>
              <w:lastRenderedPageBreak/>
              <w:t>Habitat/Biological Data</w:t>
            </w:r>
          </w:p>
          <w:p w14:paraId="61A44BBA" w14:textId="77777777" w:rsidR="003172EF" w:rsidRDefault="000C21C6" w:rsidP="00C440DE">
            <w:pPr>
              <w:jc w:val="both"/>
              <w:rPr>
                <w:sz w:val="22"/>
                <w:szCs w:val="22"/>
                <w:u w:val="single"/>
              </w:rPr>
            </w:pPr>
            <w:r>
              <w:rPr>
                <w:sz w:val="22"/>
                <w:szCs w:val="22"/>
                <w:u w:val="single"/>
              </w:rPr>
              <w:t>Distribution data:</w:t>
            </w:r>
          </w:p>
          <w:p w14:paraId="76FA1448" w14:textId="77777777" w:rsidR="003172EF" w:rsidRDefault="000C21C6" w:rsidP="00C440DE">
            <w:pPr>
              <w:jc w:val="both"/>
              <w:rPr>
                <w:color w:val="196B24"/>
                <w:sz w:val="22"/>
                <w:szCs w:val="22"/>
              </w:rPr>
            </w:pPr>
            <w:r>
              <w:rPr>
                <w:color w:val="196B24"/>
                <w:sz w:val="22"/>
                <w:szCs w:val="22"/>
              </w:rPr>
              <w:t xml:space="preserve">Coral reefs </w:t>
            </w:r>
          </w:p>
          <w:p w14:paraId="72E8F5B4" w14:textId="77777777" w:rsidR="003172EF" w:rsidRDefault="000C21C6" w:rsidP="00C440DE">
            <w:pPr>
              <w:jc w:val="both"/>
              <w:rPr>
                <w:color w:val="196B24"/>
                <w:sz w:val="22"/>
                <w:szCs w:val="22"/>
              </w:rPr>
            </w:pPr>
            <w:r>
              <w:rPr>
                <w:color w:val="196B24"/>
                <w:sz w:val="22"/>
                <w:szCs w:val="22"/>
              </w:rPr>
              <w:t xml:space="preserve">Seagrass </w:t>
            </w:r>
          </w:p>
          <w:p w14:paraId="6E26FBCA" w14:textId="77777777" w:rsidR="003172EF" w:rsidRDefault="000C21C6" w:rsidP="00C440DE">
            <w:pPr>
              <w:jc w:val="both"/>
              <w:rPr>
                <w:color w:val="196B24"/>
                <w:sz w:val="22"/>
                <w:szCs w:val="22"/>
              </w:rPr>
            </w:pPr>
            <w:r>
              <w:rPr>
                <w:color w:val="196B24"/>
                <w:sz w:val="22"/>
                <w:szCs w:val="22"/>
              </w:rPr>
              <w:t>Mangrove</w:t>
            </w:r>
          </w:p>
          <w:p w14:paraId="689668E5" w14:textId="77777777" w:rsidR="003172EF" w:rsidRDefault="000C21C6" w:rsidP="00C440DE">
            <w:pPr>
              <w:jc w:val="both"/>
              <w:rPr>
                <w:color w:val="7030A0"/>
                <w:sz w:val="22"/>
                <w:szCs w:val="22"/>
              </w:rPr>
            </w:pPr>
            <w:r>
              <w:rPr>
                <w:color w:val="7030A0"/>
                <w:sz w:val="22"/>
                <w:szCs w:val="22"/>
              </w:rPr>
              <w:t>Salt marshes</w:t>
            </w:r>
          </w:p>
          <w:p w14:paraId="6D430469" w14:textId="77777777" w:rsidR="003172EF" w:rsidRDefault="000C21C6" w:rsidP="00C440DE">
            <w:pPr>
              <w:jc w:val="both"/>
              <w:rPr>
                <w:color w:val="7030A0"/>
                <w:sz w:val="22"/>
                <w:szCs w:val="22"/>
              </w:rPr>
            </w:pPr>
            <w:r>
              <w:rPr>
                <w:color w:val="7030A0"/>
                <w:sz w:val="22"/>
                <w:szCs w:val="22"/>
              </w:rPr>
              <w:t>Swamps</w:t>
            </w:r>
          </w:p>
          <w:p w14:paraId="3F0D2D93" w14:textId="77777777" w:rsidR="003172EF" w:rsidRDefault="000C21C6" w:rsidP="00C440DE">
            <w:pPr>
              <w:jc w:val="both"/>
              <w:rPr>
                <w:color w:val="7030A0"/>
                <w:sz w:val="22"/>
                <w:szCs w:val="22"/>
              </w:rPr>
            </w:pPr>
            <w:r>
              <w:rPr>
                <w:color w:val="7030A0"/>
                <w:sz w:val="22"/>
                <w:szCs w:val="22"/>
              </w:rPr>
              <w:t xml:space="preserve">Peat bogs </w:t>
            </w:r>
          </w:p>
          <w:p w14:paraId="779A3CF0" w14:textId="77777777" w:rsidR="003172EF" w:rsidRDefault="000C21C6" w:rsidP="00C440DE">
            <w:pPr>
              <w:jc w:val="both"/>
              <w:rPr>
                <w:color w:val="C00000"/>
                <w:sz w:val="22"/>
                <w:szCs w:val="22"/>
              </w:rPr>
            </w:pPr>
            <w:r>
              <w:rPr>
                <w:color w:val="C00000"/>
                <w:sz w:val="22"/>
                <w:szCs w:val="22"/>
              </w:rPr>
              <w:t>Degraded habitats extent (e.g., coral bleach, seagrass loss, etc.)</w:t>
            </w:r>
          </w:p>
          <w:p w14:paraId="7320A989" w14:textId="77777777" w:rsidR="003172EF" w:rsidRDefault="000C21C6" w:rsidP="00C440DE">
            <w:pPr>
              <w:jc w:val="both"/>
              <w:rPr>
                <w:color w:val="C00000"/>
                <w:sz w:val="22"/>
                <w:szCs w:val="22"/>
              </w:rPr>
            </w:pPr>
            <w:r>
              <w:rPr>
                <w:color w:val="C00000"/>
                <w:sz w:val="22"/>
                <w:szCs w:val="22"/>
              </w:rPr>
              <w:t xml:space="preserve">Fish species </w:t>
            </w:r>
          </w:p>
          <w:p w14:paraId="4714F1C4" w14:textId="77777777" w:rsidR="003172EF" w:rsidRDefault="000C21C6" w:rsidP="00C440DE">
            <w:pPr>
              <w:jc w:val="both"/>
              <w:rPr>
                <w:color w:val="C00000"/>
                <w:sz w:val="22"/>
                <w:szCs w:val="22"/>
              </w:rPr>
            </w:pPr>
            <w:r>
              <w:rPr>
                <w:color w:val="C00000"/>
                <w:sz w:val="22"/>
                <w:szCs w:val="22"/>
              </w:rPr>
              <w:t>Areas of high biodiversity</w:t>
            </w:r>
          </w:p>
          <w:p w14:paraId="098BD5EE" w14:textId="77777777" w:rsidR="003172EF" w:rsidRDefault="000C21C6" w:rsidP="00C440DE">
            <w:pPr>
              <w:jc w:val="both"/>
              <w:rPr>
                <w:color w:val="C00000"/>
                <w:sz w:val="22"/>
                <w:szCs w:val="22"/>
              </w:rPr>
            </w:pPr>
            <w:r>
              <w:rPr>
                <w:color w:val="C00000"/>
                <w:sz w:val="22"/>
                <w:szCs w:val="22"/>
              </w:rPr>
              <w:t>Nursing areas</w:t>
            </w:r>
          </w:p>
          <w:p w14:paraId="549ACA40" w14:textId="77777777" w:rsidR="003172EF" w:rsidRDefault="000C21C6" w:rsidP="00C440DE">
            <w:pPr>
              <w:jc w:val="both"/>
              <w:rPr>
                <w:color w:val="C00000"/>
                <w:sz w:val="22"/>
                <w:szCs w:val="22"/>
              </w:rPr>
            </w:pPr>
            <w:r>
              <w:rPr>
                <w:color w:val="C00000"/>
                <w:sz w:val="22"/>
                <w:szCs w:val="22"/>
              </w:rPr>
              <w:t>Lobster</w:t>
            </w:r>
          </w:p>
          <w:p w14:paraId="514DDB55" w14:textId="77777777" w:rsidR="003172EF" w:rsidRDefault="000C21C6" w:rsidP="00C440DE">
            <w:pPr>
              <w:jc w:val="both"/>
              <w:rPr>
                <w:color w:val="196B24"/>
                <w:sz w:val="22"/>
                <w:szCs w:val="22"/>
              </w:rPr>
            </w:pPr>
            <w:r>
              <w:rPr>
                <w:color w:val="196B24"/>
                <w:sz w:val="22"/>
                <w:szCs w:val="22"/>
              </w:rPr>
              <w:t>Sea turtle (nesting, feeding/resting areas)</w:t>
            </w:r>
          </w:p>
          <w:p w14:paraId="32E41CCD" w14:textId="77777777" w:rsidR="003172EF" w:rsidRDefault="000C21C6" w:rsidP="00C440DE">
            <w:pPr>
              <w:jc w:val="both"/>
              <w:rPr>
                <w:color w:val="7030A0"/>
                <w:sz w:val="22"/>
                <w:szCs w:val="22"/>
              </w:rPr>
            </w:pPr>
            <w:r>
              <w:rPr>
                <w:color w:val="7030A0"/>
                <w:sz w:val="22"/>
                <w:szCs w:val="22"/>
              </w:rPr>
              <w:t>Dolphin</w:t>
            </w:r>
          </w:p>
          <w:p w14:paraId="7431C4E7" w14:textId="77777777" w:rsidR="003172EF" w:rsidRDefault="000C21C6" w:rsidP="00C440DE">
            <w:pPr>
              <w:jc w:val="both"/>
              <w:rPr>
                <w:color w:val="196B24"/>
                <w:sz w:val="22"/>
                <w:szCs w:val="22"/>
              </w:rPr>
            </w:pPr>
            <w:r>
              <w:rPr>
                <w:color w:val="196B24"/>
                <w:sz w:val="22"/>
                <w:szCs w:val="22"/>
              </w:rPr>
              <w:t>Manatees</w:t>
            </w:r>
          </w:p>
          <w:p w14:paraId="345BC95B" w14:textId="77777777" w:rsidR="003172EF" w:rsidRDefault="000C21C6" w:rsidP="00C440DE">
            <w:pPr>
              <w:jc w:val="both"/>
              <w:rPr>
                <w:color w:val="196B24"/>
                <w:sz w:val="22"/>
                <w:szCs w:val="22"/>
              </w:rPr>
            </w:pPr>
            <w:r>
              <w:rPr>
                <w:color w:val="196B24"/>
                <w:sz w:val="22"/>
                <w:szCs w:val="22"/>
              </w:rPr>
              <w:t xml:space="preserve">Sea cucumber </w:t>
            </w:r>
          </w:p>
          <w:p w14:paraId="40487037" w14:textId="77777777" w:rsidR="003172EF" w:rsidRDefault="000C21C6" w:rsidP="00C440DE">
            <w:pPr>
              <w:jc w:val="both"/>
              <w:rPr>
                <w:sz w:val="22"/>
                <w:szCs w:val="22"/>
              </w:rPr>
            </w:pPr>
            <w:r>
              <w:rPr>
                <w:color w:val="196B24"/>
                <w:sz w:val="22"/>
                <w:szCs w:val="22"/>
              </w:rPr>
              <w:t xml:space="preserve">Starfish </w:t>
            </w:r>
          </w:p>
          <w:p w14:paraId="3605C4C0" w14:textId="77777777" w:rsidR="003172EF" w:rsidRDefault="000C21C6" w:rsidP="00C440DE">
            <w:pPr>
              <w:spacing w:after="120"/>
              <w:jc w:val="both"/>
              <w:rPr>
                <w:color w:val="C00000"/>
                <w:sz w:val="22"/>
                <w:szCs w:val="22"/>
              </w:rPr>
            </w:pPr>
            <w:r>
              <w:rPr>
                <w:color w:val="C00000"/>
                <w:sz w:val="22"/>
                <w:szCs w:val="22"/>
              </w:rPr>
              <w:t>Invasive species (e.g., lionfish, sargassum, starfish)</w:t>
            </w:r>
          </w:p>
        </w:tc>
        <w:tc>
          <w:tcPr>
            <w:tcW w:w="4675" w:type="dxa"/>
          </w:tcPr>
          <w:p w14:paraId="1659BA44" w14:textId="77777777" w:rsidR="003172EF" w:rsidRDefault="000C21C6" w:rsidP="00C440DE">
            <w:pPr>
              <w:jc w:val="both"/>
              <w:rPr>
                <w:sz w:val="22"/>
                <w:szCs w:val="22"/>
                <w:u w:val="single"/>
              </w:rPr>
            </w:pPr>
            <w:r>
              <w:rPr>
                <w:sz w:val="22"/>
                <w:szCs w:val="22"/>
                <w:u w:val="single"/>
              </w:rPr>
              <w:t>Current/existing data situation:</w:t>
            </w:r>
          </w:p>
          <w:p w14:paraId="0B4B853E" w14:textId="77777777" w:rsidR="003172EF" w:rsidRDefault="000C21C6" w:rsidP="00C440DE">
            <w:pPr>
              <w:spacing w:after="120"/>
              <w:jc w:val="both"/>
              <w:rPr>
                <w:sz w:val="22"/>
                <w:szCs w:val="22"/>
              </w:rPr>
            </w:pPr>
            <w:r>
              <w:rPr>
                <w:sz w:val="22"/>
                <w:szCs w:val="22"/>
              </w:rPr>
              <w:t>Generalized habitat layers (coral reef and mangrove) information is available at different temporal and spatial scales. Data on the distribution and abundance of most of the marine species is scares, aged, and site specific.</w:t>
            </w:r>
          </w:p>
          <w:p w14:paraId="6B435A63" w14:textId="77777777" w:rsidR="003172EF" w:rsidRDefault="000C21C6" w:rsidP="00C440DE">
            <w:pPr>
              <w:jc w:val="both"/>
              <w:rPr>
                <w:sz w:val="22"/>
                <w:szCs w:val="22"/>
                <w:u w:val="single"/>
              </w:rPr>
            </w:pPr>
            <w:r>
              <w:rPr>
                <w:sz w:val="22"/>
                <w:szCs w:val="22"/>
                <w:u w:val="single"/>
              </w:rPr>
              <w:t>Data collection methods:</w:t>
            </w:r>
          </w:p>
          <w:p w14:paraId="11EF7104" w14:textId="77777777" w:rsidR="003172EF" w:rsidRDefault="000C21C6" w:rsidP="00C440DE">
            <w:pPr>
              <w:spacing w:after="120"/>
              <w:jc w:val="both"/>
              <w:rPr>
                <w:sz w:val="22"/>
                <w:szCs w:val="22"/>
              </w:rPr>
            </w:pPr>
            <w:r>
              <w:rPr>
                <w:sz w:val="22"/>
                <w:szCs w:val="22"/>
              </w:rPr>
              <w:t xml:space="preserve">Current information could be used for the baseline assessment. Further analyses would require higher resolution data from monitoring systems. </w:t>
            </w:r>
          </w:p>
          <w:p w14:paraId="29CF7368" w14:textId="77777777" w:rsidR="003172EF" w:rsidRDefault="000C21C6" w:rsidP="00C440DE">
            <w:pPr>
              <w:spacing w:after="120"/>
              <w:jc w:val="both"/>
              <w:rPr>
                <w:sz w:val="22"/>
                <w:szCs w:val="22"/>
              </w:rPr>
            </w:pPr>
            <w:r>
              <w:rPr>
                <w:sz w:val="22"/>
                <w:szCs w:val="22"/>
              </w:rPr>
              <w:t>A participatory mapping methodology could also be employed during the baseline assessment. This could be followed by the implementation of specific studies.</w:t>
            </w:r>
          </w:p>
          <w:p w14:paraId="168B252A" w14:textId="77777777" w:rsidR="003172EF" w:rsidRDefault="000C21C6" w:rsidP="00C440DE">
            <w:pPr>
              <w:jc w:val="both"/>
              <w:rPr>
                <w:sz w:val="22"/>
                <w:szCs w:val="22"/>
                <w:u w:val="single"/>
              </w:rPr>
            </w:pPr>
            <w:r>
              <w:rPr>
                <w:sz w:val="22"/>
                <w:szCs w:val="22"/>
                <w:u w:val="single"/>
              </w:rPr>
              <w:t>Partners for data collection:</w:t>
            </w:r>
          </w:p>
          <w:p w14:paraId="731D8190" w14:textId="77777777" w:rsidR="003172EF" w:rsidRDefault="000C21C6" w:rsidP="00C440DE">
            <w:pPr>
              <w:jc w:val="both"/>
              <w:rPr>
                <w:sz w:val="22"/>
                <w:szCs w:val="22"/>
              </w:rPr>
            </w:pPr>
            <w:r>
              <w:rPr>
                <w:sz w:val="22"/>
                <w:szCs w:val="22"/>
              </w:rPr>
              <w:t>MiAmbiente</w:t>
            </w:r>
          </w:p>
          <w:p w14:paraId="4E007230" w14:textId="77777777" w:rsidR="003172EF" w:rsidRDefault="000C21C6" w:rsidP="00C440DE">
            <w:pPr>
              <w:jc w:val="both"/>
              <w:rPr>
                <w:sz w:val="22"/>
                <w:szCs w:val="22"/>
              </w:rPr>
            </w:pPr>
            <w:r>
              <w:rPr>
                <w:sz w:val="22"/>
                <w:szCs w:val="22"/>
              </w:rPr>
              <w:t>SINIA</w:t>
            </w:r>
          </w:p>
          <w:p w14:paraId="02298577" w14:textId="77777777" w:rsidR="003172EF" w:rsidRDefault="000C21C6" w:rsidP="00C440DE">
            <w:pPr>
              <w:jc w:val="both"/>
              <w:rPr>
                <w:sz w:val="22"/>
                <w:szCs w:val="22"/>
              </w:rPr>
            </w:pPr>
            <w:r>
              <w:rPr>
                <w:sz w:val="22"/>
                <w:szCs w:val="22"/>
              </w:rPr>
              <w:t>Universities</w:t>
            </w:r>
          </w:p>
          <w:p w14:paraId="0DF1DA89" w14:textId="77777777" w:rsidR="003172EF" w:rsidRDefault="000C21C6" w:rsidP="00C440DE">
            <w:pPr>
              <w:spacing w:after="120"/>
              <w:jc w:val="both"/>
              <w:rPr>
                <w:sz w:val="22"/>
                <w:szCs w:val="22"/>
              </w:rPr>
            </w:pPr>
            <w:r>
              <w:rPr>
                <w:sz w:val="22"/>
                <w:szCs w:val="22"/>
              </w:rPr>
              <w:t>Cooperatives /Associations</w:t>
            </w:r>
          </w:p>
        </w:tc>
      </w:tr>
      <w:tr w:rsidR="003172EF" w14:paraId="67614C72" w14:textId="77777777">
        <w:tc>
          <w:tcPr>
            <w:tcW w:w="4675" w:type="dxa"/>
          </w:tcPr>
          <w:p w14:paraId="0A84C0CA" w14:textId="77777777" w:rsidR="003172EF" w:rsidRDefault="000C21C6" w:rsidP="00C440DE">
            <w:pPr>
              <w:jc w:val="both"/>
              <w:rPr>
                <w:b/>
                <w:sz w:val="22"/>
                <w:szCs w:val="22"/>
              </w:rPr>
            </w:pPr>
            <w:r>
              <w:rPr>
                <w:b/>
                <w:sz w:val="22"/>
                <w:szCs w:val="22"/>
              </w:rPr>
              <w:t>Oceanographic Data</w:t>
            </w:r>
          </w:p>
          <w:p w14:paraId="21E4CEAA" w14:textId="77777777" w:rsidR="003172EF" w:rsidRDefault="000C21C6" w:rsidP="00C440DE">
            <w:pPr>
              <w:jc w:val="both"/>
              <w:rPr>
                <w:sz w:val="22"/>
                <w:szCs w:val="22"/>
                <w:u w:val="single"/>
              </w:rPr>
            </w:pPr>
            <w:r>
              <w:rPr>
                <w:sz w:val="22"/>
                <w:szCs w:val="22"/>
                <w:u w:val="single"/>
              </w:rPr>
              <w:t>Distribution data:</w:t>
            </w:r>
          </w:p>
          <w:p w14:paraId="61D91BF5" w14:textId="77777777" w:rsidR="003172EF" w:rsidRDefault="000C21C6" w:rsidP="00C440DE">
            <w:pPr>
              <w:jc w:val="both"/>
              <w:rPr>
                <w:color w:val="7030A0"/>
                <w:sz w:val="22"/>
                <w:szCs w:val="22"/>
              </w:rPr>
            </w:pPr>
            <w:r>
              <w:rPr>
                <w:color w:val="7030A0"/>
                <w:sz w:val="22"/>
                <w:szCs w:val="22"/>
              </w:rPr>
              <w:t>Bathymetry</w:t>
            </w:r>
          </w:p>
          <w:p w14:paraId="61127BCA" w14:textId="77777777" w:rsidR="003172EF" w:rsidRDefault="000C21C6" w:rsidP="00C440DE">
            <w:pPr>
              <w:jc w:val="both"/>
              <w:rPr>
                <w:color w:val="7030A0"/>
                <w:sz w:val="22"/>
                <w:szCs w:val="22"/>
              </w:rPr>
            </w:pPr>
            <w:r>
              <w:rPr>
                <w:color w:val="7030A0"/>
                <w:sz w:val="22"/>
                <w:szCs w:val="22"/>
              </w:rPr>
              <w:t>Chlorophyll a concentration</w:t>
            </w:r>
          </w:p>
          <w:p w14:paraId="1D23E2E8" w14:textId="77777777" w:rsidR="003172EF" w:rsidRDefault="000C21C6" w:rsidP="00C440DE">
            <w:pPr>
              <w:jc w:val="both"/>
              <w:rPr>
                <w:color w:val="7030A0"/>
                <w:sz w:val="22"/>
                <w:szCs w:val="22"/>
              </w:rPr>
            </w:pPr>
            <w:r>
              <w:rPr>
                <w:color w:val="7030A0"/>
                <w:sz w:val="22"/>
                <w:szCs w:val="22"/>
              </w:rPr>
              <w:t>Nutrients</w:t>
            </w:r>
          </w:p>
          <w:p w14:paraId="04C48EB0" w14:textId="77777777" w:rsidR="003172EF" w:rsidRDefault="000C21C6" w:rsidP="00C440DE">
            <w:pPr>
              <w:jc w:val="both"/>
              <w:rPr>
                <w:color w:val="7030A0"/>
                <w:sz w:val="22"/>
                <w:szCs w:val="22"/>
              </w:rPr>
            </w:pPr>
            <w:r>
              <w:rPr>
                <w:color w:val="7030A0"/>
                <w:sz w:val="22"/>
                <w:szCs w:val="22"/>
              </w:rPr>
              <w:t>Ocean currents</w:t>
            </w:r>
          </w:p>
          <w:p w14:paraId="03A2B674" w14:textId="77777777" w:rsidR="003172EF" w:rsidRDefault="000C21C6" w:rsidP="00C440DE">
            <w:pPr>
              <w:jc w:val="both"/>
              <w:rPr>
                <w:color w:val="7030A0"/>
                <w:sz w:val="22"/>
                <w:szCs w:val="22"/>
              </w:rPr>
            </w:pPr>
            <w:r>
              <w:rPr>
                <w:color w:val="7030A0"/>
                <w:sz w:val="22"/>
                <w:szCs w:val="22"/>
              </w:rPr>
              <w:t>Prevailing winds</w:t>
            </w:r>
          </w:p>
          <w:p w14:paraId="143E42AE" w14:textId="77777777" w:rsidR="003172EF" w:rsidRDefault="000C21C6" w:rsidP="00C440DE">
            <w:pPr>
              <w:jc w:val="both"/>
              <w:rPr>
                <w:color w:val="7030A0"/>
                <w:sz w:val="22"/>
                <w:szCs w:val="22"/>
              </w:rPr>
            </w:pPr>
            <w:r>
              <w:rPr>
                <w:color w:val="7030A0"/>
                <w:sz w:val="22"/>
                <w:szCs w:val="22"/>
              </w:rPr>
              <w:t>Salinity</w:t>
            </w:r>
          </w:p>
          <w:p w14:paraId="3390CC14" w14:textId="77777777" w:rsidR="003172EF" w:rsidRDefault="000C21C6" w:rsidP="00C440DE">
            <w:pPr>
              <w:jc w:val="both"/>
              <w:rPr>
                <w:color w:val="7030A0"/>
                <w:sz w:val="22"/>
                <w:szCs w:val="22"/>
              </w:rPr>
            </w:pPr>
            <w:r>
              <w:rPr>
                <w:color w:val="7030A0"/>
                <w:sz w:val="22"/>
                <w:szCs w:val="22"/>
              </w:rPr>
              <w:t>Sea surface temperature</w:t>
            </w:r>
            <w:r>
              <w:rPr>
                <w:color w:val="7030A0"/>
                <w:sz w:val="22"/>
                <w:szCs w:val="22"/>
              </w:rPr>
              <w:tab/>
            </w:r>
          </w:p>
          <w:p w14:paraId="54F1DDF3" w14:textId="77777777" w:rsidR="003172EF" w:rsidRDefault="000C21C6" w:rsidP="00C440DE">
            <w:pPr>
              <w:jc w:val="both"/>
              <w:rPr>
                <w:color w:val="7030A0"/>
                <w:sz w:val="22"/>
                <w:szCs w:val="22"/>
              </w:rPr>
            </w:pPr>
            <w:r>
              <w:rPr>
                <w:color w:val="7030A0"/>
                <w:sz w:val="22"/>
                <w:szCs w:val="22"/>
              </w:rPr>
              <w:t>pH</w:t>
            </w:r>
          </w:p>
          <w:p w14:paraId="5DDCA671" w14:textId="77777777" w:rsidR="003172EF" w:rsidRDefault="000C21C6" w:rsidP="00C440DE">
            <w:pPr>
              <w:jc w:val="both"/>
              <w:rPr>
                <w:color w:val="7030A0"/>
                <w:sz w:val="22"/>
                <w:szCs w:val="22"/>
              </w:rPr>
            </w:pPr>
            <w:r>
              <w:rPr>
                <w:color w:val="7030A0"/>
                <w:sz w:val="22"/>
                <w:szCs w:val="22"/>
              </w:rPr>
              <w:t>Dissolve oxygen</w:t>
            </w:r>
          </w:p>
          <w:p w14:paraId="74EA1DDB" w14:textId="77777777" w:rsidR="003172EF" w:rsidRDefault="000C21C6" w:rsidP="00C440DE">
            <w:pPr>
              <w:jc w:val="both"/>
              <w:rPr>
                <w:color w:val="196B24"/>
                <w:sz w:val="22"/>
                <w:szCs w:val="22"/>
              </w:rPr>
            </w:pPr>
            <w:r>
              <w:rPr>
                <w:color w:val="196B24"/>
                <w:sz w:val="22"/>
                <w:szCs w:val="22"/>
              </w:rPr>
              <w:t>Ocean acidification</w:t>
            </w:r>
          </w:p>
          <w:p w14:paraId="54884E79" w14:textId="77777777" w:rsidR="003172EF" w:rsidRDefault="000C21C6" w:rsidP="00C440DE">
            <w:pPr>
              <w:jc w:val="both"/>
              <w:rPr>
                <w:color w:val="196B24"/>
                <w:sz w:val="22"/>
                <w:szCs w:val="22"/>
              </w:rPr>
            </w:pPr>
            <w:r>
              <w:rPr>
                <w:color w:val="196B24"/>
                <w:sz w:val="22"/>
                <w:szCs w:val="22"/>
              </w:rPr>
              <w:t>Changes in sea surface temperature</w:t>
            </w:r>
          </w:p>
          <w:p w14:paraId="0C3751CD" w14:textId="77777777" w:rsidR="003172EF" w:rsidRDefault="000C21C6" w:rsidP="00C440DE">
            <w:pPr>
              <w:spacing w:after="120"/>
              <w:jc w:val="both"/>
              <w:rPr>
                <w:color w:val="C00000"/>
                <w:sz w:val="22"/>
                <w:szCs w:val="22"/>
              </w:rPr>
            </w:pPr>
            <w:r>
              <w:rPr>
                <w:color w:val="196B24"/>
                <w:sz w:val="22"/>
                <w:szCs w:val="22"/>
              </w:rPr>
              <w:t>Changes in tides and waves</w:t>
            </w:r>
            <w:r>
              <w:rPr>
                <w:color w:val="196B24"/>
                <w:sz w:val="22"/>
                <w:szCs w:val="22"/>
              </w:rPr>
              <w:tab/>
            </w:r>
          </w:p>
          <w:p w14:paraId="4149D0C8" w14:textId="77777777" w:rsidR="003172EF" w:rsidRDefault="000C21C6" w:rsidP="00C440DE">
            <w:pPr>
              <w:jc w:val="both"/>
              <w:rPr>
                <w:b/>
                <w:sz w:val="22"/>
                <w:szCs w:val="22"/>
              </w:rPr>
            </w:pPr>
            <w:r>
              <w:t xml:space="preserve">     </w:t>
            </w:r>
          </w:p>
        </w:tc>
        <w:tc>
          <w:tcPr>
            <w:tcW w:w="4675" w:type="dxa"/>
          </w:tcPr>
          <w:p w14:paraId="47DB620C" w14:textId="77777777" w:rsidR="003172EF" w:rsidRDefault="000C21C6" w:rsidP="00C440DE">
            <w:pPr>
              <w:jc w:val="both"/>
              <w:rPr>
                <w:sz w:val="22"/>
                <w:szCs w:val="22"/>
                <w:u w:val="single"/>
              </w:rPr>
            </w:pPr>
            <w:r>
              <w:rPr>
                <w:sz w:val="22"/>
                <w:szCs w:val="22"/>
                <w:u w:val="single"/>
              </w:rPr>
              <w:t>Current/existing data situation:</w:t>
            </w:r>
          </w:p>
          <w:p w14:paraId="464D3496" w14:textId="77777777" w:rsidR="003172EF" w:rsidRDefault="000C21C6" w:rsidP="00C440DE">
            <w:pPr>
              <w:spacing w:after="120"/>
              <w:jc w:val="both"/>
              <w:rPr>
                <w:sz w:val="22"/>
                <w:szCs w:val="22"/>
              </w:rPr>
            </w:pPr>
            <w:r>
              <w:rPr>
                <w:sz w:val="22"/>
                <w:szCs w:val="22"/>
              </w:rPr>
              <w:t>Satellite imagery provides much of this data, though the scale is often coarse.</w:t>
            </w:r>
          </w:p>
          <w:p w14:paraId="1AE72A3F" w14:textId="77777777" w:rsidR="003172EF" w:rsidRDefault="000C21C6" w:rsidP="00C440DE">
            <w:pPr>
              <w:jc w:val="both"/>
              <w:rPr>
                <w:sz w:val="22"/>
                <w:szCs w:val="22"/>
                <w:u w:val="single"/>
              </w:rPr>
            </w:pPr>
            <w:r>
              <w:rPr>
                <w:sz w:val="22"/>
                <w:szCs w:val="22"/>
                <w:u w:val="single"/>
              </w:rPr>
              <w:t>Data collection methods:</w:t>
            </w:r>
          </w:p>
          <w:p w14:paraId="314C7EDD" w14:textId="77777777" w:rsidR="003172EF" w:rsidRDefault="000C21C6" w:rsidP="00C440DE">
            <w:pPr>
              <w:spacing w:after="120"/>
              <w:jc w:val="both"/>
              <w:rPr>
                <w:sz w:val="22"/>
                <w:szCs w:val="22"/>
              </w:rPr>
            </w:pPr>
            <w:r>
              <w:rPr>
                <w:sz w:val="22"/>
                <w:szCs w:val="22"/>
              </w:rPr>
              <w:t>Continue using global digital elevation models (DEM) (e.g., GEBCO, Seabed 2030). Based on specific objectives of MSP, obtain higher resolution data such as lidar data.</w:t>
            </w:r>
            <w:r>
              <w:rPr>
                <w:sz w:val="22"/>
                <w:szCs w:val="22"/>
              </w:rPr>
              <w:tab/>
            </w:r>
          </w:p>
          <w:p w14:paraId="5EABC52A" w14:textId="77777777" w:rsidR="003172EF" w:rsidRDefault="000C21C6" w:rsidP="00C440DE">
            <w:pPr>
              <w:spacing w:after="120"/>
              <w:jc w:val="both"/>
              <w:rPr>
                <w:sz w:val="22"/>
                <w:szCs w:val="22"/>
              </w:rPr>
            </w:pPr>
            <w:r>
              <w:rPr>
                <w:sz w:val="22"/>
                <w:szCs w:val="22"/>
              </w:rPr>
              <w:t>Initiate analysis with current satellite derived data. Increase the number of oceanographic buoys to increase the resolution of the data throughout the entire archipelago.</w:t>
            </w:r>
          </w:p>
          <w:p w14:paraId="7EB7D723" w14:textId="77777777" w:rsidR="003172EF" w:rsidRDefault="000C21C6" w:rsidP="00C440DE">
            <w:pPr>
              <w:jc w:val="both"/>
              <w:rPr>
                <w:sz w:val="22"/>
                <w:szCs w:val="22"/>
                <w:u w:val="single"/>
              </w:rPr>
            </w:pPr>
            <w:r>
              <w:rPr>
                <w:sz w:val="22"/>
                <w:szCs w:val="22"/>
                <w:u w:val="single"/>
              </w:rPr>
              <w:t>Partners for data collection:</w:t>
            </w:r>
          </w:p>
          <w:p w14:paraId="6DC555B8" w14:textId="77777777" w:rsidR="003172EF" w:rsidRDefault="000C21C6" w:rsidP="00C440DE">
            <w:pPr>
              <w:jc w:val="both"/>
              <w:rPr>
                <w:sz w:val="22"/>
                <w:szCs w:val="22"/>
              </w:rPr>
            </w:pPr>
            <w:r>
              <w:rPr>
                <w:sz w:val="22"/>
                <w:szCs w:val="22"/>
              </w:rPr>
              <w:t>MiAmbiente</w:t>
            </w:r>
          </w:p>
          <w:p w14:paraId="4676655C" w14:textId="77777777" w:rsidR="003172EF" w:rsidRDefault="000C21C6" w:rsidP="00C440DE">
            <w:pPr>
              <w:jc w:val="both"/>
              <w:rPr>
                <w:sz w:val="22"/>
                <w:szCs w:val="22"/>
              </w:rPr>
            </w:pPr>
            <w:r>
              <w:rPr>
                <w:sz w:val="22"/>
                <w:szCs w:val="22"/>
              </w:rPr>
              <w:t>SINIA</w:t>
            </w:r>
          </w:p>
          <w:p w14:paraId="471B5B74" w14:textId="77777777" w:rsidR="003172EF" w:rsidRDefault="000C21C6" w:rsidP="00C440DE">
            <w:pPr>
              <w:jc w:val="both"/>
              <w:rPr>
                <w:sz w:val="22"/>
                <w:szCs w:val="22"/>
              </w:rPr>
            </w:pPr>
            <w:r>
              <w:rPr>
                <w:sz w:val="22"/>
                <w:szCs w:val="22"/>
              </w:rPr>
              <w:t>Climate Change Directorate</w:t>
            </w:r>
          </w:p>
          <w:p w14:paraId="7F905398" w14:textId="77777777" w:rsidR="003172EF" w:rsidRDefault="000C21C6" w:rsidP="00C440DE">
            <w:pPr>
              <w:jc w:val="both"/>
              <w:rPr>
                <w:sz w:val="22"/>
                <w:szCs w:val="22"/>
              </w:rPr>
            </w:pPr>
            <w:r>
              <w:rPr>
                <w:sz w:val="22"/>
                <w:szCs w:val="22"/>
              </w:rPr>
              <w:t>Universities</w:t>
            </w:r>
          </w:p>
          <w:p w14:paraId="5EE3E1FB" w14:textId="77777777" w:rsidR="003172EF" w:rsidRDefault="000C21C6" w:rsidP="00C440DE">
            <w:pPr>
              <w:spacing w:after="120"/>
              <w:jc w:val="both"/>
              <w:rPr>
                <w:sz w:val="22"/>
                <w:szCs w:val="22"/>
                <w:u w:val="single"/>
              </w:rPr>
            </w:pPr>
            <w:r>
              <w:rPr>
                <w:sz w:val="22"/>
                <w:szCs w:val="22"/>
              </w:rPr>
              <w:t>Cooperatives /Associations</w:t>
            </w:r>
          </w:p>
        </w:tc>
      </w:tr>
      <w:tr w:rsidR="003172EF" w14:paraId="6C07943B" w14:textId="77777777">
        <w:tc>
          <w:tcPr>
            <w:tcW w:w="4675" w:type="dxa"/>
          </w:tcPr>
          <w:p w14:paraId="1ABEB1B2" w14:textId="77777777" w:rsidR="003172EF" w:rsidRDefault="000C21C6" w:rsidP="00C440DE">
            <w:pPr>
              <w:jc w:val="both"/>
              <w:rPr>
                <w:b/>
                <w:sz w:val="22"/>
                <w:szCs w:val="22"/>
              </w:rPr>
            </w:pPr>
            <w:r>
              <w:rPr>
                <w:b/>
                <w:sz w:val="22"/>
                <w:szCs w:val="22"/>
              </w:rPr>
              <w:t>Tourism Data</w:t>
            </w:r>
          </w:p>
          <w:p w14:paraId="20B3ABF1" w14:textId="77777777" w:rsidR="003172EF" w:rsidRDefault="000C21C6" w:rsidP="00C440DE">
            <w:pPr>
              <w:jc w:val="both"/>
              <w:rPr>
                <w:sz w:val="22"/>
                <w:szCs w:val="22"/>
                <w:u w:val="single"/>
              </w:rPr>
            </w:pPr>
            <w:r>
              <w:rPr>
                <w:sz w:val="22"/>
                <w:szCs w:val="22"/>
                <w:u w:val="single"/>
              </w:rPr>
              <w:t>Distribution data:</w:t>
            </w:r>
          </w:p>
          <w:p w14:paraId="27D811D2" w14:textId="77777777" w:rsidR="003172EF" w:rsidRDefault="000C21C6" w:rsidP="00C440DE">
            <w:pPr>
              <w:jc w:val="both"/>
              <w:rPr>
                <w:color w:val="C00000"/>
                <w:sz w:val="22"/>
                <w:szCs w:val="22"/>
              </w:rPr>
            </w:pPr>
            <w:r>
              <w:rPr>
                <w:color w:val="C00000"/>
                <w:sz w:val="22"/>
                <w:szCs w:val="22"/>
              </w:rPr>
              <w:t xml:space="preserve">Distribution of tourist </w:t>
            </w:r>
          </w:p>
          <w:p w14:paraId="273073E4" w14:textId="77777777" w:rsidR="003172EF" w:rsidRDefault="000C21C6" w:rsidP="00C440DE">
            <w:pPr>
              <w:jc w:val="both"/>
              <w:rPr>
                <w:color w:val="C00000"/>
                <w:sz w:val="22"/>
                <w:szCs w:val="22"/>
              </w:rPr>
            </w:pPr>
            <w:r>
              <w:rPr>
                <w:color w:val="C00000"/>
                <w:sz w:val="22"/>
                <w:szCs w:val="22"/>
              </w:rPr>
              <w:t>Watersports areas</w:t>
            </w:r>
          </w:p>
          <w:p w14:paraId="08DABA10" w14:textId="77777777" w:rsidR="003172EF" w:rsidRDefault="000C21C6" w:rsidP="00C440DE">
            <w:pPr>
              <w:jc w:val="both"/>
              <w:rPr>
                <w:color w:val="C00000"/>
                <w:sz w:val="22"/>
                <w:szCs w:val="22"/>
              </w:rPr>
            </w:pPr>
            <w:r>
              <w:rPr>
                <w:color w:val="C00000"/>
                <w:sz w:val="22"/>
                <w:szCs w:val="22"/>
              </w:rPr>
              <w:t>Diving and snorkeling areas</w:t>
            </w:r>
          </w:p>
          <w:p w14:paraId="4A20AF2F" w14:textId="77777777" w:rsidR="003172EF" w:rsidRDefault="000C21C6" w:rsidP="00C440DE">
            <w:pPr>
              <w:jc w:val="both"/>
              <w:rPr>
                <w:color w:val="C00000"/>
                <w:sz w:val="22"/>
                <w:szCs w:val="22"/>
              </w:rPr>
            </w:pPr>
            <w:r>
              <w:rPr>
                <w:color w:val="C00000"/>
                <w:sz w:val="22"/>
                <w:szCs w:val="22"/>
              </w:rPr>
              <w:t>Destination sites (on the water)</w:t>
            </w:r>
          </w:p>
          <w:p w14:paraId="62ED80D4" w14:textId="77777777" w:rsidR="003172EF" w:rsidRDefault="000C21C6" w:rsidP="00C440DE">
            <w:pPr>
              <w:jc w:val="both"/>
              <w:rPr>
                <w:color w:val="196B24"/>
                <w:sz w:val="22"/>
                <w:szCs w:val="22"/>
              </w:rPr>
            </w:pPr>
            <w:r>
              <w:rPr>
                <w:color w:val="196B24"/>
                <w:sz w:val="22"/>
                <w:szCs w:val="22"/>
              </w:rPr>
              <w:lastRenderedPageBreak/>
              <w:t>Tourism statistics (passengers by airport, purpose of trip, expenditure, etc.)</w:t>
            </w:r>
          </w:p>
          <w:p w14:paraId="4C742E4A" w14:textId="77777777" w:rsidR="003172EF" w:rsidRDefault="000C21C6" w:rsidP="00C440DE">
            <w:pPr>
              <w:jc w:val="both"/>
              <w:rPr>
                <w:color w:val="196B24"/>
                <w:sz w:val="22"/>
                <w:szCs w:val="22"/>
              </w:rPr>
            </w:pPr>
            <w:r>
              <w:rPr>
                <w:color w:val="196B24"/>
                <w:sz w:val="22"/>
                <w:szCs w:val="22"/>
              </w:rPr>
              <w:t>Visitor by resort and accommodation type</w:t>
            </w:r>
          </w:p>
          <w:p w14:paraId="2020AE97" w14:textId="77777777" w:rsidR="003172EF" w:rsidRDefault="000C21C6" w:rsidP="00C440DE">
            <w:pPr>
              <w:spacing w:after="120"/>
              <w:jc w:val="both"/>
              <w:rPr>
                <w:color w:val="196B24"/>
                <w:sz w:val="22"/>
                <w:szCs w:val="22"/>
              </w:rPr>
            </w:pPr>
            <w:r>
              <w:rPr>
                <w:color w:val="196B24"/>
                <w:sz w:val="22"/>
                <w:szCs w:val="22"/>
              </w:rPr>
              <w:t>Number of tour operators by activities (e.g., sightseeing, snorkeling, diving, etc.)</w:t>
            </w:r>
          </w:p>
          <w:p w14:paraId="20D6AB4D" w14:textId="77777777" w:rsidR="003172EF" w:rsidRDefault="000C21C6" w:rsidP="00C440DE">
            <w:pPr>
              <w:jc w:val="both"/>
              <w:rPr>
                <w:b/>
                <w:sz w:val="22"/>
                <w:szCs w:val="22"/>
              </w:rPr>
            </w:pPr>
            <w:r>
              <w:t xml:space="preserve">     </w:t>
            </w:r>
          </w:p>
        </w:tc>
        <w:tc>
          <w:tcPr>
            <w:tcW w:w="4675" w:type="dxa"/>
          </w:tcPr>
          <w:p w14:paraId="667677A5" w14:textId="77777777" w:rsidR="003172EF" w:rsidRDefault="000C21C6" w:rsidP="00C440DE">
            <w:pPr>
              <w:jc w:val="both"/>
              <w:rPr>
                <w:sz w:val="22"/>
                <w:szCs w:val="22"/>
                <w:u w:val="single"/>
              </w:rPr>
            </w:pPr>
            <w:r>
              <w:rPr>
                <w:sz w:val="22"/>
                <w:szCs w:val="22"/>
                <w:u w:val="single"/>
              </w:rPr>
              <w:lastRenderedPageBreak/>
              <w:t>Current/existing data situation:</w:t>
            </w:r>
          </w:p>
          <w:p w14:paraId="69D8EA80" w14:textId="77777777" w:rsidR="003172EF" w:rsidRDefault="000C21C6" w:rsidP="00C440DE">
            <w:pPr>
              <w:spacing w:after="120"/>
              <w:jc w:val="both"/>
              <w:rPr>
                <w:sz w:val="22"/>
                <w:szCs w:val="22"/>
              </w:rPr>
            </w:pPr>
            <w:r>
              <w:rPr>
                <w:sz w:val="22"/>
                <w:szCs w:val="22"/>
              </w:rPr>
              <w:t xml:space="preserve">Tourism and water transportation businesses generally display destination or diving site maps in their facilities on walls or banners. However, digitized layers need to be updated for use in a MSP process. The country gathers tourism statistics. There is an opportunity to suggest/gather </w:t>
            </w:r>
            <w:r>
              <w:rPr>
                <w:sz w:val="22"/>
                <w:szCs w:val="22"/>
              </w:rPr>
              <w:lastRenderedPageBreak/>
              <w:t xml:space="preserve">additional local statistical information for the MSP process. </w:t>
            </w:r>
          </w:p>
          <w:p w14:paraId="41A9307A" w14:textId="77777777" w:rsidR="003172EF" w:rsidRDefault="000C21C6" w:rsidP="00C440DE">
            <w:pPr>
              <w:jc w:val="both"/>
              <w:rPr>
                <w:sz w:val="22"/>
                <w:szCs w:val="22"/>
                <w:u w:val="single"/>
              </w:rPr>
            </w:pPr>
            <w:r>
              <w:rPr>
                <w:sz w:val="22"/>
                <w:szCs w:val="22"/>
                <w:u w:val="single"/>
              </w:rPr>
              <w:t>Data collection methods:</w:t>
            </w:r>
          </w:p>
          <w:p w14:paraId="12B59B74" w14:textId="77777777" w:rsidR="003172EF" w:rsidRDefault="000C21C6" w:rsidP="00C440DE">
            <w:pPr>
              <w:spacing w:after="120"/>
              <w:jc w:val="both"/>
              <w:rPr>
                <w:sz w:val="22"/>
                <w:szCs w:val="22"/>
              </w:rPr>
            </w:pPr>
            <w:r>
              <w:rPr>
                <w:sz w:val="22"/>
                <w:szCs w:val="22"/>
              </w:rPr>
              <w:t>A participatory mapping methodology could be employed during the baseline assessment for collecting data on distributions. As the MSP progresses, other methods with higher spatial resolution could be used (e.g., distribution models and vessel tracking system).</w:t>
            </w:r>
          </w:p>
          <w:p w14:paraId="5C197087" w14:textId="77777777" w:rsidR="003172EF" w:rsidRDefault="000C21C6" w:rsidP="00C440DE">
            <w:pPr>
              <w:spacing w:after="120"/>
              <w:jc w:val="both"/>
              <w:rPr>
                <w:sz w:val="22"/>
                <w:szCs w:val="22"/>
              </w:rPr>
            </w:pPr>
            <w:r>
              <w:rPr>
                <w:sz w:val="22"/>
                <w:szCs w:val="22"/>
              </w:rPr>
              <w:t>National yearly tourism and recreation statistics.</w:t>
            </w:r>
          </w:p>
          <w:p w14:paraId="56FEDE82" w14:textId="77777777" w:rsidR="003172EF" w:rsidRDefault="000C21C6" w:rsidP="00C440DE">
            <w:pPr>
              <w:jc w:val="both"/>
              <w:rPr>
                <w:sz w:val="22"/>
                <w:szCs w:val="22"/>
                <w:u w:val="single"/>
              </w:rPr>
            </w:pPr>
            <w:r>
              <w:rPr>
                <w:sz w:val="22"/>
                <w:szCs w:val="22"/>
                <w:u w:val="single"/>
              </w:rPr>
              <w:t>Partners for data collection:</w:t>
            </w:r>
          </w:p>
          <w:p w14:paraId="0AAAF78C" w14:textId="77777777" w:rsidR="003172EF" w:rsidRDefault="000C21C6" w:rsidP="00C440DE">
            <w:pPr>
              <w:jc w:val="both"/>
              <w:rPr>
                <w:sz w:val="22"/>
                <w:szCs w:val="22"/>
              </w:rPr>
            </w:pPr>
            <w:r>
              <w:rPr>
                <w:sz w:val="22"/>
                <w:szCs w:val="22"/>
              </w:rPr>
              <w:t>MiAmbiente</w:t>
            </w:r>
          </w:p>
          <w:p w14:paraId="5BE772ED" w14:textId="77777777" w:rsidR="003172EF" w:rsidRDefault="000C21C6" w:rsidP="00C440DE">
            <w:pPr>
              <w:jc w:val="both"/>
              <w:rPr>
                <w:sz w:val="22"/>
                <w:szCs w:val="22"/>
              </w:rPr>
            </w:pPr>
            <w:r>
              <w:rPr>
                <w:sz w:val="22"/>
                <w:szCs w:val="22"/>
              </w:rPr>
              <w:t>SINIA</w:t>
            </w:r>
          </w:p>
          <w:p w14:paraId="5930C95C" w14:textId="77777777" w:rsidR="003172EF" w:rsidRDefault="000C21C6" w:rsidP="00C440DE">
            <w:pPr>
              <w:jc w:val="both"/>
              <w:rPr>
                <w:sz w:val="22"/>
                <w:szCs w:val="22"/>
              </w:rPr>
            </w:pPr>
            <w:r>
              <w:rPr>
                <w:sz w:val="22"/>
                <w:szCs w:val="22"/>
              </w:rPr>
              <w:t>Panama Tourism Authority</w:t>
            </w:r>
          </w:p>
          <w:p w14:paraId="3FA9B167" w14:textId="77777777" w:rsidR="003172EF" w:rsidRDefault="000C21C6" w:rsidP="00C440DE">
            <w:pPr>
              <w:spacing w:after="120"/>
              <w:jc w:val="both"/>
              <w:rPr>
                <w:sz w:val="22"/>
                <w:szCs w:val="22"/>
              </w:rPr>
            </w:pPr>
            <w:r>
              <w:rPr>
                <w:sz w:val="22"/>
                <w:szCs w:val="22"/>
              </w:rPr>
              <w:t>Universities</w:t>
            </w:r>
          </w:p>
        </w:tc>
      </w:tr>
      <w:tr w:rsidR="003172EF" w14:paraId="2FA8CC28" w14:textId="77777777">
        <w:tc>
          <w:tcPr>
            <w:tcW w:w="4675" w:type="dxa"/>
          </w:tcPr>
          <w:p w14:paraId="79CE9723" w14:textId="77777777" w:rsidR="003172EF" w:rsidRDefault="000C21C6" w:rsidP="00C440DE">
            <w:pPr>
              <w:jc w:val="both"/>
              <w:rPr>
                <w:b/>
                <w:sz w:val="22"/>
                <w:szCs w:val="22"/>
              </w:rPr>
            </w:pPr>
            <w:r>
              <w:rPr>
                <w:b/>
                <w:sz w:val="22"/>
                <w:szCs w:val="22"/>
              </w:rPr>
              <w:lastRenderedPageBreak/>
              <w:t>Transportation Data</w:t>
            </w:r>
          </w:p>
          <w:p w14:paraId="058915BA" w14:textId="77777777" w:rsidR="003172EF" w:rsidRDefault="000C21C6" w:rsidP="00C440DE">
            <w:pPr>
              <w:jc w:val="both"/>
              <w:rPr>
                <w:sz w:val="22"/>
                <w:szCs w:val="22"/>
                <w:u w:val="single"/>
              </w:rPr>
            </w:pPr>
            <w:r>
              <w:rPr>
                <w:sz w:val="22"/>
                <w:szCs w:val="22"/>
                <w:u w:val="single"/>
              </w:rPr>
              <w:t>Distribution/location data:</w:t>
            </w:r>
          </w:p>
          <w:p w14:paraId="7713255B" w14:textId="77777777" w:rsidR="003172EF" w:rsidRDefault="000C21C6" w:rsidP="00C440DE">
            <w:pPr>
              <w:jc w:val="both"/>
              <w:rPr>
                <w:color w:val="7030A0"/>
                <w:sz w:val="22"/>
                <w:szCs w:val="22"/>
              </w:rPr>
            </w:pPr>
            <w:r>
              <w:rPr>
                <w:color w:val="7030A0"/>
                <w:sz w:val="22"/>
                <w:szCs w:val="22"/>
              </w:rPr>
              <w:t>Large ships distribution (AIS)</w:t>
            </w:r>
          </w:p>
          <w:p w14:paraId="348D1B61" w14:textId="77777777" w:rsidR="003172EF" w:rsidRDefault="000C21C6" w:rsidP="00C440DE">
            <w:pPr>
              <w:jc w:val="both"/>
              <w:rPr>
                <w:color w:val="7030A0"/>
                <w:sz w:val="22"/>
                <w:szCs w:val="22"/>
              </w:rPr>
            </w:pPr>
            <w:r>
              <w:rPr>
                <w:color w:val="7030A0"/>
                <w:sz w:val="22"/>
                <w:szCs w:val="22"/>
              </w:rPr>
              <w:t>Port locations</w:t>
            </w:r>
          </w:p>
          <w:p w14:paraId="246033E1" w14:textId="77777777" w:rsidR="003172EF" w:rsidRDefault="000C21C6" w:rsidP="00C440DE">
            <w:pPr>
              <w:jc w:val="both"/>
              <w:rPr>
                <w:color w:val="7030A0"/>
                <w:sz w:val="22"/>
                <w:szCs w:val="22"/>
              </w:rPr>
            </w:pPr>
            <w:r>
              <w:rPr>
                <w:color w:val="7030A0"/>
                <w:sz w:val="22"/>
                <w:szCs w:val="22"/>
              </w:rPr>
              <w:t>Aids to navigation</w:t>
            </w:r>
          </w:p>
          <w:p w14:paraId="19B2F7D6" w14:textId="77777777" w:rsidR="003172EF" w:rsidRDefault="000C21C6" w:rsidP="00C440DE">
            <w:pPr>
              <w:jc w:val="both"/>
              <w:rPr>
                <w:color w:val="7030A0"/>
                <w:sz w:val="22"/>
                <w:szCs w:val="22"/>
              </w:rPr>
            </w:pPr>
            <w:r>
              <w:rPr>
                <w:color w:val="7030A0"/>
                <w:sz w:val="22"/>
                <w:szCs w:val="22"/>
              </w:rPr>
              <w:t xml:space="preserve">Buoys </w:t>
            </w:r>
          </w:p>
          <w:p w14:paraId="01DA8FF5" w14:textId="77777777" w:rsidR="003172EF" w:rsidRDefault="000C21C6" w:rsidP="00C440DE">
            <w:pPr>
              <w:spacing w:after="120"/>
              <w:jc w:val="both"/>
              <w:rPr>
                <w:color w:val="7030A0"/>
                <w:sz w:val="22"/>
                <w:szCs w:val="22"/>
              </w:rPr>
            </w:pPr>
            <w:r>
              <w:rPr>
                <w:color w:val="7030A0"/>
                <w:sz w:val="22"/>
                <w:szCs w:val="22"/>
              </w:rPr>
              <w:t>Obstacles and wrecks</w:t>
            </w:r>
          </w:p>
          <w:p w14:paraId="38D15ADC" w14:textId="77777777" w:rsidR="003172EF" w:rsidRDefault="003172EF" w:rsidP="00C440DE">
            <w:pPr>
              <w:jc w:val="both"/>
              <w:rPr>
                <w:b/>
                <w:sz w:val="22"/>
                <w:szCs w:val="22"/>
              </w:rPr>
            </w:pPr>
          </w:p>
        </w:tc>
        <w:tc>
          <w:tcPr>
            <w:tcW w:w="4675" w:type="dxa"/>
          </w:tcPr>
          <w:p w14:paraId="52976DE2" w14:textId="77777777" w:rsidR="003172EF" w:rsidRDefault="000C21C6" w:rsidP="00C440DE">
            <w:pPr>
              <w:jc w:val="both"/>
              <w:rPr>
                <w:sz w:val="22"/>
                <w:szCs w:val="22"/>
                <w:u w:val="single"/>
              </w:rPr>
            </w:pPr>
            <w:r>
              <w:rPr>
                <w:sz w:val="22"/>
                <w:szCs w:val="22"/>
                <w:u w:val="single"/>
              </w:rPr>
              <w:t>Current/existing data situation:</w:t>
            </w:r>
          </w:p>
          <w:p w14:paraId="165F5E48" w14:textId="77777777" w:rsidR="003172EF" w:rsidRDefault="000C21C6" w:rsidP="00C440DE">
            <w:pPr>
              <w:spacing w:after="120"/>
              <w:jc w:val="both"/>
              <w:rPr>
                <w:sz w:val="22"/>
                <w:szCs w:val="22"/>
              </w:rPr>
            </w:pPr>
            <w:r>
              <w:rPr>
                <w:sz w:val="22"/>
                <w:szCs w:val="22"/>
              </w:rPr>
              <w:t xml:space="preserve">The AIS of large vessels provides some information. Current data (e.g., aids to navigation, buoys, etc.) needs updating and verification. </w:t>
            </w:r>
          </w:p>
          <w:p w14:paraId="63B0A833" w14:textId="77777777" w:rsidR="003172EF" w:rsidRDefault="000C21C6" w:rsidP="00C440DE">
            <w:pPr>
              <w:jc w:val="both"/>
              <w:rPr>
                <w:sz w:val="22"/>
                <w:szCs w:val="22"/>
                <w:u w:val="single"/>
              </w:rPr>
            </w:pPr>
            <w:r>
              <w:rPr>
                <w:sz w:val="22"/>
                <w:szCs w:val="22"/>
                <w:u w:val="single"/>
              </w:rPr>
              <w:t>Data collection methods:</w:t>
            </w:r>
          </w:p>
          <w:p w14:paraId="0B31A7A3" w14:textId="77777777" w:rsidR="003172EF" w:rsidRDefault="000C21C6" w:rsidP="00C440DE">
            <w:pPr>
              <w:spacing w:after="120"/>
              <w:jc w:val="both"/>
              <w:rPr>
                <w:sz w:val="22"/>
                <w:szCs w:val="22"/>
              </w:rPr>
            </w:pPr>
            <w:r>
              <w:rPr>
                <w:sz w:val="22"/>
                <w:szCs w:val="22"/>
              </w:rPr>
              <w:t>Vessel tracking system (AIS).</w:t>
            </w:r>
          </w:p>
          <w:p w14:paraId="0AF8DC67" w14:textId="77777777" w:rsidR="003172EF" w:rsidRDefault="000C21C6" w:rsidP="00C440DE">
            <w:pPr>
              <w:spacing w:after="120"/>
              <w:jc w:val="both"/>
              <w:rPr>
                <w:sz w:val="22"/>
                <w:szCs w:val="22"/>
              </w:rPr>
            </w:pPr>
            <w:r>
              <w:rPr>
                <w:sz w:val="22"/>
                <w:szCs w:val="22"/>
              </w:rPr>
              <w:t>This information is already available. However, it is important to verify and keep up to date by ground truthing it.</w:t>
            </w:r>
          </w:p>
          <w:p w14:paraId="082C1A23" w14:textId="77777777" w:rsidR="003172EF" w:rsidRDefault="000C21C6" w:rsidP="00C440DE">
            <w:pPr>
              <w:jc w:val="both"/>
              <w:rPr>
                <w:sz w:val="22"/>
                <w:szCs w:val="22"/>
                <w:u w:val="single"/>
              </w:rPr>
            </w:pPr>
            <w:r>
              <w:rPr>
                <w:sz w:val="22"/>
                <w:szCs w:val="22"/>
                <w:u w:val="single"/>
              </w:rPr>
              <w:t>Partners for data collection:</w:t>
            </w:r>
          </w:p>
          <w:p w14:paraId="1EF36577" w14:textId="77777777" w:rsidR="003172EF" w:rsidRDefault="000C21C6" w:rsidP="00C440DE">
            <w:pPr>
              <w:jc w:val="both"/>
              <w:rPr>
                <w:sz w:val="22"/>
                <w:szCs w:val="22"/>
              </w:rPr>
            </w:pPr>
            <w:r>
              <w:rPr>
                <w:sz w:val="22"/>
                <w:szCs w:val="22"/>
              </w:rPr>
              <w:t>MiAmbiente</w:t>
            </w:r>
          </w:p>
          <w:p w14:paraId="7A885B45" w14:textId="77777777" w:rsidR="003172EF" w:rsidRDefault="000C21C6" w:rsidP="00C440DE">
            <w:pPr>
              <w:jc w:val="both"/>
              <w:rPr>
                <w:sz w:val="22"/>
                <w:szCs w:val="22"/>
              </w:rPr>
            </w:pPr>
            <w:r>
              <w:rPr>
                <w:sz w:val="22"/>
                <w:szCs w:val="22"/>
              </w:rPr>
              <w:t>SINIA</w:t>
            </w:r>
          </w:p>
          <w:p w14:paraId="5C226C7D" w14:textId="77777777" w:rsidR="003172EF" w:rsidRDefault="000C21C6" w:rsidP="00C440DE">
            <w:pPr>
              <w:spacing w:after="120"/>
              <w:jc w:val="both"/>
              <w:rPr>
                <w:sz w:val="22"/>
                <w:szCs w:val="22"/>
              </w:rPr>
            </w:pPr>
            <w:r>
              <w:rPr>
                <w:sz w:val="22"/>
                <w:szCs w:val="22"/>
              </w:rPr>
              <w:t>AMP</w:t>
            </w:r>
          </w:p>
        </w:tc>
      </w:tr>
      <w:tr w:rsidR="003172EF" w14:paraId="3B20DC90" w14:textId="77777777">
        <w:tc>
          <w:tcPr>
            <w:tcW w:w="4675" w:type="dxa"/>
          </w:tcPr>
          <w:p w14:paraId="79ACDEB6" w14:textId="77777777" w:rsidR="003172EF" w:rsidRDefault="000C21C6" w:rsidP="00C440DE">
            <w:pPr>
              <w:jc w:val="both"/>
              <w:rPr>
                <w:b/>
                <w:sz w:val="22"/>
                <w:szCs w:val="22"/>
              </w:rPr>
            </w:pPr>
            <w:r>
              <w:rPr>
                <w:b/>
                <w:sz w:val="22"/>
                <w:szCs w:val="22"/>
              </w:rPr>
              <w:t>Other Data</w:t>
            </w:r>
          </w:p>
          <w:p w14:paraId="77E8F78E" w14:textId="77777777" w:rsidR="003172EF" w:rsidRDefault="000C21C6" w:rsidP="00C440DE">
            <w:pPr>
              <w:jc w:val="both"/>
              <w:rPr>
                <w:sz w:val="22"/>
                <w:szCs w:val="22"/>
                <w:u w:val="single"/>
              </w:rPr>
            </w:pPr>
            <w:r>
              <w:rPr>
                <w:sz w:val="22"/>
                <w:szCs w:val="22"/>
                <w:u w:val="single"/>
              </w:rPr>
              <w:t>Distribution data:</w:t>
            </w:r>
          </w:p>
          <w:p w14:paraId="3F6E0423" w14:textId="77777777" w:rsidR="003172EF" w:rsidRDefault="000C21C6" w:rsidP="00C440DE">
            <w:pPr>
              <w:jc w:val="both"/>
              <w:rPr>
                <w:color w:val="196B24"/>
                <w:sz w:val="22"/>
                <w:szCs w:val="22"/>
              </w:rPr>
            </w:pPr>
            <w:r>
              <w:rPr>
                <w:color w:val="196B24"/>
                <w:sz w:val="22"/>
                <w:szCs w:val="22"/>
              </w:rPr>
              <w:t>Seafloor infrastructure (cables, pipes, etc.)/ Infrastructure marina (cables, pipas, etc.)</w:t>
            </w:r>
          </w:p>
          <w:p w14:paraId="7AA18ECC" w14:textId="77777777" w:rsidR="003172EF" w:rsidRDefault="000C21C6" w:rsidP="00C440DE">
            <w:pPr>
              <w:jc w:val="both"/>
              <w:rPr>
                <w:color w:val="196B24"/>
                <w:sz w:val="22"/>
                <w:szCs w:val="22"/>
              </w:rPr>
            </w:pPr>
            <w:r>
              <w:rPr>
                <w:color w:val="196B24"/>
                <w:sz w:val="22"/>
                <w:szCs w:val="22"/>
              </w:rPr>
              <w:t xml:space="preserve">Pollution (agricultural discharge, plastic and solid waste, etc.) </w:t>
            </w:r>
          </w:p>
          <w:p w14:paraId="22F03161" w14:textId="77777777" w:rsidR="003172EF" w:rsidRDefault="000C21C6" w:rsidP="00C440DE">
            <w:pPr>
              <w:jc w:val="both"/>
              <w:rPr>
                <w:color w:val="196B24"/>
                <w:sz w:val="22"/>
                <w:szCs w:val="22"/>
              </w:rPr>
            </w:pPr>
            <w:r>
              <w:rPr>
                <w:color w:val="196B24"/>
                <w:sz w:val="22"/>
                <w:szCs w:val="22"/>
              </w:rPr>
              <w:t xml:space="preserve">Hazard risk coastal areas (vulnerability assessments) </w:t>
            </w:r>
          </w:p>
          <w:p w14:paraId="73A32715" w14:textId="77777777" w:rsidR="003172EF" w:rsidRDefault="003172EF" w:rsidP="00C440DE">
            <w:pPr>
              <w:jc w:val="both"/>
              <w:rPr>
                <w:color w:val="196B24"/>
                <w:sz w:val="22"/>
                <w:szCs w:val="22"/>
              </w:rPr>
            </w:pPr>
          </w:p>
          <w:p w14:paraId="551F5075" w14:textId="77777777" w:rsidR="003172EF" w:rsidRDefault="003172EF" w:rsidP="00C440DE">
            <w:pPr>
              <w:jc w:val="both"/>
              <w:rPr>
                <w:b/>
                <w:sz w:val="22"/>
                <w:szCs w:val="22"/>
              </w:rPr>
            </w:pPr>
          </w:p>
        </w:tc>
        <w:tc>
          <w:tcPr>
            <w:tcW w:w="4675" w:type="dxa"/>
          </w:tcPr>
          <w:p w14:paraId="2D5E6DD9" w14:textId="77777777" w:rsidR="003172EF" w:rsidRDefault="000C21C6" w:rsidP="00C440DE">
            <w:pPr>
              <w:jc w:val="both"/>
              <w:rPr>
                <w:sz w:val="22"/>
                <w:szCs w:val="22"/>
                <w:u w:val="single"/>
              </w:rPr>
            </w:pPr>
            <w:r>
              <w:rPr>
                <w:sz w:val="22"/>
                <w:szCs w:val="22"/>
                <w:u w:val="single"/>
              </w:rPr>
              <w:t>Current/existing data situation:</w:t>
            </w:r>
          </w:p>
          <w:p w14:paraId="1AA8F367" w14:textId="77777777" w:rsidR="003172EF" w:rsidRDefault="000C21C6" w:rsidP="00C440DE">
            <w:pPr>
              <w:spacing w:after="120"/>
              <w:jc w:val="both"/>
              <w:rPr>
                <w:sz w:val="22"/>
                <w:szCs w:val="22"/>
              </w:rPr>
            </w:pPr>
            <w:r>
              <w:rPr>
                <w:sz w:val="22"/>
                <w:szCs w:val="22"/>
              </w:rPr>
              <w:t xml:space="preserve">Outdated site-specific data is available. </w:t>
            </w:r>
          </w:p>
          <w:p w14:paraId="5E8E7A87" w14:textId="77777777" w:rsidR="003172EF" w:rsidRDefault="000C21C6" w:rsidP="00C440DE">
            <w:pPr>
              <w:jc w:val="both"/>
              <w:rPr>
                <w:sz w:val="22"/>
                <w:szCs w:val="22"/>
                <w:u w:val="single"/>
              </w:rPr>
            </w:pPr>
            <w:r>
              <w:rPr>
                <w:sz w:val="22"/>
                <w:szCs w:val="22"/>
                <w:u w:val="single"/>
              </w:rPr>
              <w:t>Data collection methods:</w:t>
            </w:r>
          </w:p>
          <w:p w14:paraId="1AFF6B28" w14:textId="77777777" w:rsidR="003172EF" w:rsidRDefault="000C21C6" w:rsidP="00C440DE">
            <w:pPr>
              <w:spacing w:after="120"/>
              <w:jc w:val="both"/>
              <w:rPr>
                <w:sz w:val="22"/>
                <w:szCs w:val="22"/>
              </w:rPr>
            </w:pPr>
            <w:r>
              <w:rPr>
                <w:sz w:val="22"/>
                <w:szCs w:val="22"/>
              </w:rPr>
              <w:t>Implementation of specific studies.</w:t>
            </w:r>
          </w:p>
          <w:p w14:paraId="53BE9667" w14:textId="77777777" w:rsidR="003172EF" w:rsidRDefault="000C21C6" w:rsidP="00C440DE">
            <w:pPr>
              <w:spacing w:after="120"/>
              <w:jc w:val="both"/>
              <w:rPr>
                <w:sz w:val="22"/>
                <w:szCs w:val="22"/>
              </w:rPr>
            </w:pPr>
            <w:r>
              <w:rPr>
                <w:sz w:val="22"/>
                <w:szCs w:val="22"/>
              </w:rPr>
              <w:t>Improve agencies internally communication and data sharing mechanisms related to military operations and infrastructure related to coastal defense and maritime law enforcement, as allowed by national security policies.</w:t>
            </w:r>
          </w:p>
          <w:p w14:paraId="519CC216" w14:textId="77777777" w:rsidR="003172EF" w:rsidRDefault="000C21C6" w:rsidP="00C440DE">
            <w:pPr>
              <w:jc w:val="both"/>
              <w:rPr>
                <w:sz w:val="22"/>
                <w:szCs w:val="22"/>
                <w:u w:val="single"/>
              </w:rPr>
            </w:pPr>
            <w:r>
              <w:rPr>
                <w:sz w:val="22"/>
                <w:szCs w:val="22"/>
                <w:u w:val="single"/>
              </w:rPr>
              <w:t>Partners for data collection:</w:t>
            </w:r>
          </w:p>
          <w:p w14:paraId="05CEA993" w14:textId="77777777" w:rsidR="003172EF" w:rsidRDefault="000C21C6" w:rsidP="00C440DE">
            <w:pPr>
              <w:jc w:val="both"/>
              <w:rPr>
                <w:sz w:val="22"/>
                <w:szCs w:val="22"/>
              </w:rPr>
            </w:pPr>
            <w:r>
              <w:rPr>
                <w:sz w:val="22"/>
                <w:szCs w:val="22"/>
              </w:rPr>
              <w:t>MiAmbiente</w:t>
            </w:r>
          </w:p>
          <w:p w14:paraId="644C2F3D" w14:textId="77777777" w:rsidR="003172EF" w:rsidRDefault="000C21C6" w:rsidP="00C440DE">
            <w:pPr>
              <w:jc w:val="both"/>
              <w:rPr>
                <w:sz w:val="22"/>
                <w:szCs w:val="22"/>
              </w:rPr>
            </w:pPr>
            <w:r>
              <w:rPr>
                <w:sz w:val="22"/>
                <w:szCs w:val="22"/>
              </w:rPr>
              <w:t>SINIA</w:t>
            </w:r>
          </w:p>
          <w:p w14:paraId="59BD11E6" w14:textId="77777777" w:rsidR="003172EF" w:rsidRDefault="000C21C6" w:rsidP="00C440DE">
            <w:pPr>
              <w:jc w:val="both"/>
              <w:rPr>
                <w:sz w:val="22"/>
                <w:szCs w:val="22"/>
              </w:rPr>
            </w:pPr>
            <w:r>
              <w:rPr>
                <w:sz w:val="22"/>
                <w:szCs w:val="22"/>
              </w:rPr>
              <w:t>AMP</w:t>
            </w:r>
          </w:p>
          <w:p w14:paraId="45647D1F" w14:textId="77777777" w:rsidR="003172EF" w:rsidRDefault="000C21C6" w:rsidP="00C440DE">
            <w:pPr>
              <w:spacing w:after="120"/>
              <w:jc w:val="both"/>
              <w:rPr>
                <w:sz w:val="22"/>
                <w:szCs w:val="22"/>
                <w:u w:val="single"/>
              </w:rPr>
            </w:pPr>
            <w:r>
              <w:rPr>
                <w:sz w:val="22"/>
                <w:szCs w:val="22"/>
              </w:rPr>
              <w:t>Climate Change Directorate</w:t>
            </w:r>
          </w:p>
        </w:tc>
      </w:tr>
    </w:tbl>
    <w:p w14:paraId="76BA5308" w14:textId="77777777" w:rsidR="003172EF" w:rsidRDefault="003172EF" w:rsidP="00C440DE">
      <w:pPr>
        <w:jc w:val="both"/>
      </w:pPr>
    </w:p>
    <w:p w14:paraId="65104820" w14:textId="77777777" w:rsidR="003172EF" w:rsidRDefault="003172EF" w:rsidP="00C440DE">
      <w:pPr>
        <w:jc w:val="both"/>
      </w:pPr>
    </w:p>
    <w:p w14:paraId="3CABD4F5" w14:textId="77777777" w:rsidR="003172EF" w:rsidRDefault="000C21C6" w:rsidP="00C440DE">
      <w:pPr>
        <w:pStyle w:val="Heading2"/>
        <w:spacing w:before="0" w:after="120"/>
        <w:jc w:val="both"/>
      </w:pPr>
      <w:bookmarkStart w:id="49" w:name="_Toc230262203"/>
      <w:r>
        <w:lastRenderedPageBreak/>
        <w:t>Data accessibility</w:t>
      </w:r>
      <w:bookmarkEnd w:id="49"/>
    </w:p>
    <w:p w14:paraId="271592F9" w14:textId="77777777" w:rsidR="003172EF" w:rsidRDefault="000C21C6" w:rsidP="00C440DE">
      <w:pPr>
        <w:jc w:val="both"/>
      </w:pPr>
      <w:r>
        <w:rPr>
          <w:sz w:val="22"/>
          <w:szCs w:val="22"/>
        </w:rPr>
        <w:t>Data accessibility refers to how easily users can locate, retrieve, understand, and use data. MSP needs diverse data types and sources for decision-making but in many instances face challenges with organizational data sharing privileges and the data itself (Figure 18).</w:t>
      </w:r>
    </w:p>
    <w:p w14:paraId="01B41761" w14:textId="77777777" w:rsidR="003172EF" w:rsidRDefault="000C21C6" w:rsidP="00C440DE">
      <w:pPr>
        <w:keepNext/>
        <w:spacing w:before="60"/>
        <w:jc w:val="both"/>
      </w:pPr>
      <w:r>
        <w:rPr>
          <w:noProof/>
        </w:rPr>
        <w:drawing>
          <wp:inline distT="0" distB="0" distL="0" distR="0" wp14:anchorId="065458C0" wp14:editId="6CDD6443">
            <wp:extent cx="2572148" cy="2892873"/>
            <wp:effectExtent l="0" t="0" r="0" b="0"/>
            <wp:docPr id="2146921883" name="image37.png" descr="A few different colored label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7.png" descr="A few different colored labels&#10;&#10;AI-generated content may be incorrect."/>
                    <pic:cNvPicPr preferRelativeResize="0"/>
                  </pic:nvPicPr>
                  <pic:blipFill>
                    <a:blip r:embed="rId142"/>
                    <a:srcRect r="51446"/>
                    <a:stretch>
                      <a:fillRect/>
                    </a:stretch>
                  </pic:blipFill>
                  <pic:spPr>
                    <a:xfrm>
                      <a:off x="0" y="0"/>
                      <a:ext cx="2572148" cy="2892873"/>
                    </a:xfrm>
                    <a:prstGeom prst="rect">
                      <a:avLst/>
                    </a:prstGeom>
                    <a:ln/>
                  </pic:spPr>
                </pic:pic>
              </a:graphicData>
            </a:graphic>
          </wp:inline>
        </w:drawing>
      </w:r>
    </w:p>
    <w:p w14:paraId="74F18B33" w14:textId="77777777" w:rsidR="003172EF" w:rsidRDefault="000C21C6" w:rsidP="00C440DE">
      <w:pPr>
        <w:pBdr>
          <w:top w:val="nil"/>
          <w:left w:val="nil"/>
          <w:bottom w:val="nil"/>
          <w:right w:val="nil"/>
          <w:between w:val="nil"/>
        </w:pBdr>
        <w:spacing w:after="200"/>
        <w:jc w:val="both"/>
        <w:rPr>
          <w:i/>
          <w:color w:val="000000"/>
          <w:sz w:val="22"/>
          <w:szCs w:val="22"/>
        </w:rPr>
      </w:pPr>
      <w:bookmarkStart w:id="50" w:name="_heading=h.uputyvd6ym95" w:colFirst="0" w:colLast="0"/>
      <w:bookmarkEnd w:id="50"/>
      <w:r>
        <w:rPr>
          <w:i/>
          <w:color w:val="000000"/>
          <w:sz w:val="22"/>
          <w:szCs w:val="22"/>
        </w:rPr>
        <w:t>Figure 18 Data accessibility.</w:t>
      </w:r>
    </w:p>
    <w:p w14:paraId="71760EC0" w14:textId="77777777" w:rsidR="003172EF" w:rsidRDefault="000C21C6" w:rsidP="00C440DE">
      <w:pPr>
        <w:spacing w:after="120"/>
        <w:jc w:val="both"/>
        <w:rPr>
          <w:b/>
          <w:sz w:val="22"/>
          <w:szCs w:val="22"/>
        </w:rPr>
      </w:pPr>
      <w:bookmarkStart w:id="51" w:name="_heading=h.spo656fhl9we" w:colFirst="0" w:colLast="0"/>
      <w:bookmarkEnd w:id="51"/>
      <w:r>
        <w:rPr>
          <w:sz w:val="22"/>
          <w:szCs w:val="22"/>
        </w:rPr>
        <w:t xml:space="preserve">The MSP process should go through a series of steps to be able to use and integrate the data currently available. This process involves getting and managing the data, integrating the information, and developing platforms or mechanisms to share the data with MSP stakeholders at different phases of the process. </w:t>
      </w:r>
    </w:p>
    <w:p w14:paraId="5920C9D2" w14:textId="77777777" w:rsidR="003172EF" w:rsidRDefault="000C21C6" w:rsidP="00C440DE">
      <w:pPr>
        <w:numPr>
          <w:ilvl w:val="0"/>
          <w:numId w:val="7"/>
        </w:numPr>
        <w:pBdr>
          <w:top w:val="nil"/>
          <w:left w:val="nil"/>
          <w:bottom w:val="nil"/>
          <w:right w:val="nil"/>
          <w:between w:val="nil"/>
        </w:pBdr>
        <w:spacing w:after="120"/>
        <w:ind w:left="245" w:hanging="274"/>
        <w:jc w:val="both"/>
        <w:rPr>
          <w:color w:val="000000"/>
          <w:sz w:val="22"/>
          <w:szCs w:val="22"/>
        </w:rPr>
      </w:pPr>
      <w:r>
        <w:rPr>
          <w:color w:val="000000"/>
          <w:sz w:val="22"/>
          <w:szCs w:val="22"/>
          <w:u w:val="single"/>
        </w:rPr>
        <w:t>Getting and managing the data:</w:t>
      </w:r>
      <w:r>
        <w:rPr>
          <w:color w:val="000000"/>
          <w:sz w:val="22"/>
          <w:szCs w:val="22"/>
        </w:rPr>
        <w:t xml:space="preserve"> this will require coordinating with the different governmental and non-governmental organizations and universities to ensure mechanisms and terms for data sharing. Furthermore, there is a need to develop a data management system to handle all this information in an efficient manner. In 2022, the government of Panama passed the Law on Access to Public Information (Law No. 6) that seeks to facilitate free access to the information. However, most information must be requested as it has controlled access (e.g.</w:t>
      </w:r>
      <w:r>
        <w:rPr>
          <w:color w:val="000000"/>
          <w:sz w:val="22"/>
          <w:szCs w:val="22"/>
        </w:rPr>
        <w:t xml:space="preserve">, the </w:t>
      </w:r>
      <w:hyperlink r:id="rId143">
        <w:r w:rsidR="003172EF">
          <w:rPr>
            <w:color w:val="467886"/>
            <w:sz w:val="22"/>
            <w:szCs w:val="22"/>
            <w:u w:val="single"/>
          </w:rPr>
          <w:t>POT layers</w:t>
        </w:r>
      </w:hyperlink>
      <w:r>
        <w:rPr>
          <w:color w:val="000000"/>
          <w:sz w:val="22"/>
          <w:szCs w:val="22"/>
        </w:rPr>
        <w:t xml:space="preserve"> in ArcGIS online, the interactive map offered on the </w:t>
      </w:r>
      <w:hyperlink r:id="rId144">
        <w:r w:rsidR="003172EF">
          <w:rPr>
            <w:color w:val="467886"/>
            <w:sz w:val="22"/>
            <w:szCs w:val="22"/>
            <w:u w:val="single"/>
          </w:rPr>
          <w:t>Panama Tourism Authority</w:t>
        </w:r>
      </w:hyperlink>
      <w:r>
        <w:rPr>
          <w:color w:val="000000"/>
          <w:sz w:val="22"/>
          <w:szCs w:val="22"/>
        </w:rPr>
        <w:t xml:space="preserve"> website, etc.). Currently, inter-agency data sharing utilizes formal request channels through a formal letter addressed to the owner/holder of the data of interest. Other organizations such as STRI offer their data more freely through a GIS portal or a data repository. However, some peer-reviewed articles do request a fee for accessing the information.</w:t>
      </w:r>
    </w:p>
    <w:p w14:paraId="59EB50AF" w14:textId="77777777" w:rsidR="003172EF" w:rsidRDefault="000C21C6" w:rsidP="00C440DE">
      <w:pPr>
        <w:numPr>
          <w:ilvl w:val="0"/>
          <w:numId w:val="7"/>
        </w:numPr>
        <w:pBdr>
          <w:top w:val="nil"/>
          <w:left w:val="nil"/>
          <w:bottom w:val="nil"/>
          <w:right w:val="nil"/>
          <w:between w:val="nil"/>
        </w:pBdr>
        <w:spacing w:after="120"/>
        <w:ind w:left="245" w:hanging="274"/>
        <w:jc w:val="both"/>
        <w:rPr>
          <w:color w:val="000000"/>
          <w:sz w:val="22"/>
          <w:szCs w:val="22"/>
        </w:rPr>
      </w:pPr>
      <w:r>
        <w:rPr>
          <w:color w:val="000000"/>
          <w:sz w:val="22"/>
          <w:szCs w:val="22"/>
          <w:u w:val="single"/>
        </w:rPr>
        <w:t>Integrating the data:</w:t>
      </w:r>
      <w:r>
        <w:rPr>
          <w:color w:val="000000"/>
          <w:sz w:val="22"/>
          <w:szCs w:val="22"/>
        </w:rPr>
        <w:t xml:space="preserve"> data must be integrated into a GIS project to allow its incorporation and usage in analytical tools. This could be challenging as existing data from different sources have varying formats (e.g., shapefile, geotiff, geoJSON, KML, jpg, PDF, etc.), temporal and spatial scales, and quality (related to purpose of data collection and the methodologies and equipment employed). To overcome this challenge, current data can serve as reference points, but further data collection is necessary to update the information</w:t>
      </w:r>
      <w:r>
        <w:rPr>
          <w:color w:val="000000"/>
          <w:sz w:val="22"/>
          <w:szCs w:val="22"/>
        </w:rPr>
        <w:t xml:space="preserve"> spatially and temporally.</w:t>
      </w:r>
      <w:r>
        <w:rPr>
          <w:color w:val="000000"/>
          <w:sz w:val="20"/>
          <w:szCs w:val="20"/>
        </w:rPr>
        <w:t xml:space="preserve"> </w:t>
      </w:r>
    </w:p>
    <w:p w14:paraId="338329C9" w14:textId="77777777" w:rsidR="003172EF" w:rsidRDefault="000C21C6" w:rsidP="00C440DE">
      <w:pPr>
        <w:numPr>
          <w:ilvl w:val="0"/>
          <w:numId w:val="7"/>
        </w:numPr>
        <w:pBdr>
          <w:top w:val="nil"/>
          <w:left w:val="nil"/>
          <w:bottom w:val="nil"/>
          <w:right w:val="nil"/>
          <w:between w:val="nil"/>
        </w:pBdr>
        <w:spacing w:after="120"/>
        <w:ind w:left="245" w:hanging="274"/>
        <w:jc w:val="both"/>
        <w:rPr>
          <w:color w:val="000000"/>
          <w:sz w:val="22"/>
          <w:szCs w:val="22"/>
        </w:rPr>
      </w:pPr>
      <w:r>
        <w:rPr>
          <w:color w:val="000000"/>
          <w:sz w:val="22"/>
          <w:szCs w:val="22"/>
          <w:u w:val="single"/>
        </w:rPr>
        <w:t>MSP data sharing platform.</w:t>
      </w:r>
      <w:r>
        <w:rPr>
          <w:color w:val="000000"/>
          <w:sz w:val="22"/>
          <w:szCs w:val="22"/>
        </w:rPr>
        <w:t xml:space="preserve"> This tool could be created within the structure of the SINIA platform, as the country is already investing in its development and maintenance. The proposed site will specifically facilitate data sharing among stakeholder groups and agencies that collect data to support the MSP process in Bocas del Toro. SINIA and several agencies are currently using ESRI products to share their data (e.g., ArcGIS Online, Hub, Survey123, Field Maps).</w:t>
      </w:r>
    </w:p>
    <w:p w14:paraId="49E6C030" w14:textId="77777777" w:rsidR="003172EF" w:rsidRDefault="000C21C6" w:rsidP="00C440DE">
      <w:pPr>
        <w:pStyle w:val="Heading2"/>
        <w:jc w:val="both"/>
      </w:pPr>
      <w:bookmarkStart w:id="52" w:name="_Toc230262204"/>
      <w:r>
        <w:lastRenderedPageBreak/>
        <w:t>Technological resources</w:t>
      </w:r>
      <w:bookmarkEnd w:id="52"/>
    </w:p>
    <w:p w14:paraId="3467C5CF" w14:textId="77777777" w:rsidR="003172EF" w:rsidRDefault="000C21C6" w:rsidP="00C440DE">
      <w:pPr>
        <w:spacing w:after="120"/>
        <w:jc w:val="both"/>
        <w:rPr>
          <w:sz w:val="22"/>
          <w:szCs w:val="22"/>
        </w:rPr>
      </w:pPr>
      <w:r>
        <w:rPr>
          <w:sz w:val="22"/>
          <w:szCs w:val="22"/>
        </w:rPr>
        <w:t>MSP relies heavily on technological resources to collect, manage, analyze, and visualize spatial data, especially when dealing with large, dynamic ocean environments.</w:t>
      </w:r>
    </w:p>
    <w:p w14:paraId="0C1C5DE9" w14:textId="77777777" w:rsidR="003172EF" w:rsidRDefault="000C21C6" w:rsidP="00C440DE">
      <w:pPr>
        <w:jc w:val="both"/>
        <w:rPr>
          <w:sz w:val="22"/>
          <w:szCs w:val="22"/>
        </w:rPr>
      </w:pPr>
      <w:r>
        <w:rPr>
          <w:sz w:val="22"/>
          <w:szCs w:val="22"/>
        </w:rPr>
        <w:t xml:space="preserve">Based on this assessment, relevant government (i.e., MiAmbiente, ARAP, AMP, Panama Tourism Authority, POT, among others) and non-government and academic institutions (i.e., TNC, STRI, etc.) in Panama use ESRI ArcGIS for GIS data. ESRI, the global leader in GIS, is expected to support the MSP process in Panama with its various products such as: </w:t>
      </w:r>
    </w:p>
    <w:p w14:paraId="374B609A" w14:textId="77777777" w:rsidR="003172EF" w:rsidRDefault="000C21C6" w:rsidP="00C440DE">
      <w:pPr>
        <w:numPr>
          <w:ilvl w:val="0"/>
          <w:numId w:val="6"/>
        </w:numPr>
        <w:pBdr>
          <w:top w:val="nil"/>
          <w:left w:val="nil"/>
          <w:bottom w:val="nil"/>
          <w:right w:val="nil"/>
          <w:between w:val="nil"/>
        </w:pBdr>
        <w:ind w:left="255" w:hanging="195"/>
        <w:jc w:val="both"/>
        <w:rPr>
          <w:color w:val="000000"/>
          <w:sz w:val="22"/>
          <w:szCs w:val="22"/>
        </w:rPr>
      </w:pPr>
      <w:r>
        <w:rPr>
          <w:color w:val="000000"/>
          <w:sz w:val="22"/>
          <w:szCs w:val="22"/>
        </w:rPr>
        <w:t xml:space="preserve">ArcGIS Pro and Online for spatial layers  </w:t>
      </w:r>
    </w:p>
    <w:p w14:paraId="61C5CD2F" w14:textId="77777777" w:rsidR="003172EF" w:rsidRDefault="000C21C6" w:rsidP="00C440DE">
      <w:pPr>
        <w:numPr>
          <w:ilvl w:val="0"/>
          <w:numId w:val="6"/>
        </w:numPr>
        <w:pBdr>
          <w:top w:val="nil"/>
          <w:left w:val="nil"/>
          <w:bottom w:val="nil"/>
          <w:right w:val="nil"/>
          <w:between w:val="nil"/>
        </w:pBdr>
        <w:ind w:left="255" w:hanging="195"/>
        <w:jc w:val="both"/>
        <w:rPr>
          <w:color w:val="000000"/>
          <w:sz w:val="22"/>
          <w:szCs w:val="22"/>
        </w:rPr>
      </w:pPr>
      <w:r>
        <w:rPr>
          <w:color w:val="000000"/>
          <w:sz w:val="22"/>
          <w:szCs w:val="22"/>
        </w:rPr>
        <w:t>Field Maps and Survey123 for data collection</w:t>
      </w:r>
    </w:p>
    <w:p w14:paraId="7C5D6AB9" w14:textId="77777777" w:rsidR="003172EF" w:rsidRDefault="000C21C6" w:rsidP="00C440DE">
      <w:pPr>
        <w:numPr>
          <w:ilvl w:val="0"/>
          <w:numId w:val="6"/>
        </w:numPr>
        <w:pBdr>
          <w:top w:val="nil"/>
          <w:left w:val="nil"/>
          <w:bottom w:val="nil"/>
          <w:right w:val="nil"/>
          <w:between w:val="nil"/>
        </w:pBdr>
        <w:spacing w:after="120"/>
        <w:ind w:left="255" w:hanging="195"/>
        <w:jc w:val="both"/>
        <w:rPr>
          <w:color w:val="000000"/>
          <w:sz w:val="22"/>
          <w:szCs w:val="22"/>
        </w:rPr>
      </w:pPr>
      <w:r>
        <w:rPr>
          <w:color w:val="000000"/>
          <w:sz w:val="22"/>
          <w:szCs w:val="22"/>
        </w:rPr>
        <w:t xml:space="preserve">Dashboards, Story Maps, and Hub for data sharing </w:t>
      </w:r>
    </w:p>
    <w:p w14:paraId="26D43591" w14:textId="77777777" w:rsidR="003172EF" w:rsidRDefault="000C21C6" w:rsidP="00C440DE">
      <w:pPr>
        <w:spacing w:after="120"/>
        <w:jc w:val="both"/>
        <w:rPr>
          <w:sz w:val="22"/>
          <w:szCs w:val="22"/>
        </w:rPr>
      </w:pPr>
      <w:r>
        <w:rPr>
          <w:sz w:val="22"/>
          <w:szCs w:val="22"/>
        </w:rPr>
        <w:t xml:space="preserve">In general, ESRI software and products are reliable, user-friendly, with advanced spatial analysis tools and easy integration with other features for data sharing and visualization (e.g., interactive maps, story maps, dashboard, etc.). </w:t>
      </w:r>
    </w:p>
    <w:p w14:paraId="3617C6FB" w14:textId="77777777" w:rsidR="003172EF" w:rsidRDefault="000C21C6" w:rsidP="00C440DE">
      <w:pPr>
        <w:spacing w:after="240"/>
        <w:jc w:val="both"/>
        <w:rPr>
          <w:b/>
          <w:sz w:val="22"/>
          <w:szCs w:val="22"/>
        </w:rPr>
      </w:pPr>
      <w:r>
        <w:rPr>
          <w:sz w:val="22"/>
          <w:szCs w:val="22"/>
        </w:rPr>
        <w:t>Furthermore, in Panama there is also some expertise in the use of other GIS software such as QGIS which is an open-source and free to use software. QGIS has a steeper learning curve for beginners, offers a broad range of GIS functionalities spatial analysis, map design, geoprocessing, and plugins for additional capabilities.</w:t>
      </w:r>
    </w:p>
    <w:p w14:paraId="493953B7" w14:textId="77777777" w:rsidR="003172EF" w:rsidRDefault="000C21C6" w:rsidP="00C440DE">
      <w:pPr>
        <w:pStyle w:val="Heading2"/>
        <w:jc w:val="both"/>
      </w:pPr>
      <w:bookmarkStart w:id="53" w:name="_Toc230262205"/>
      <w:r>
        <w:t>MSP software</w:t>
      </w:r>
      <w:bookmarkEnd w:id="53"/>
    </w:p>
    <w:p w14:paraId="374D66BA" w14:textId="77777777" w:rsidR="003172EF" w:rsidRDefault="000C21C6" w:rsidP="00C440DE">
      <w:pPr>
        <w:jc w:val="both"/>
        <w:rPr>
          <w:sz w:val="22"/>
          <w:szCs w:val="22"/>
        </w:rPr>
      </w:pPr>
      <w:r>
        <w:rPr>
          <w:sz w:val="22"/>
          <w:szCs w:val="22"/>
        </w:rPr>
        <w:t xml:space="preserve">MSP relevant software is essential in MSP for organizing, analyzing, visualizing, and understanding complex marine data. Numerous software packages with tools, extensions, and plugins are available to facilitate MSP. Some of the most common ones include: </w:t>
      </w:r>
    </w:p>
    <w:p w14:paraId="2F6ABFD8" w14:textId="77777777" w:rsidR="003172EF" w:rsidRDefault="003172EF" w:rsidP="00C440DE">
      <w:pPr>
        <w:jc w:val="both"/>
        <w:rPr>
          <w:sz w:val="22"/>
          <w:szCs w:val="22"/>
        </w:rPr>
      </w:pPr>
    </w:p>
    <w:p w14:paraId="2D4E85E1" w14:textId="77777777" w:rsidR="003172EF" w:rsidRDefault="000C21C6" w:rsidP="00C440DE">
      <w:pPr>
        <w:jc w:val="both"/>
        <w:rPr>
          <w:sz w:val="22"/>
          <w:szCs w:val="22"/>
        </w:rPr>
      </w:pPr>
      <w:r>
        <w:rPr>
          <w:b/>
          <w:sz w:val="22"/>
          <w:szCs w:val="22"/>
        </w:rPr>
        <w:t>Marxan</w:t>
      </w:r>
      <w:r>
        <w:rPr>
          <w:sz w:val="22"/>
          <w:szCs w:val="22"/>
        </w:rPr>
        <w:t xml:space="preserve"> </w:t>
      </w:r>
    </w:p>
    <w:p w14:paraId="3872DC5C" w14:textId="77777777" w:rsidR="003172EF" w:rsidRDefault="000C21C6" w:rsidP="00C440DE">
      <w:pPr>
        <w:spacing w:after="120"/>
        <w:jc w:val="both"/>
        <w:rPr>
          <w:sz w:val="22"/>
          <w:szCs w:val="22"/>
        </w:rPr>
      </w:pPr>
      <w:r>
        <w:rPr>
          <w:sz w:val="22"/>
          <w:szCs w:val="22"/>
        </w:rPr>
        <w:t>Marzan</w:t>
      </w:r>
      <w:r>
        <w:rPr>
          <w:color w:val="000000"/>
          <w:sz w:val="22"/>
          <w:szCs w:val="22"/>
        </w:rPr>
        <w:t xml:space="preserve"> provides </w:t>
      </w:r>
      <w:r>
        <w:rPr>
          <w:sz w:val="22"/>
          <w:szCs w:val="22"/>
        </w:rPr>
        <w:t>a powerful decision-support tool widely used in MSP and systematic conservation planning. Marxan can assist with the evaluation of existing reserve systems to identify gaps in biodiversity protection, identify areas to include in new reserve systems, and provide decision support by producing several different options that meet both socio-economic and conservation objectives —Users can set multiple objectives and assess various conservation strategies using scenarios.</w:t>
      </w:r>
    </w:p>
    <w:p w14:paraId="297C842C" w14:textId="77777777" w:rsidR="003172EF" w:rsidRDefault="000C21C6" w:rsidP="00C440DE">
      <w:pPr>
        <w:jc w:val="both"/>
        <w:rPr>
          <w:sz w:val="22"/>
          <w:szCs w:val="22"/>
        </w:rPr>
      </w:pPr>
      <w:r>
        <w:rPr>
          <w:sz w:val="22"/>
          <w:szCs w:val="22"/>
        </w:rPr>
        <w:t>Marxan can be utilized in MSP for:</w:t>
      </w:r>
    </w:p>
    <w:p w14:paraId="28E76227" w14:textId="77777777" w:rsidR="003172EF" w:rsidRDefault="000C21C6" w:rsidP="00C440DE">
      <w:pPr>
        <w:numPr>
          <w:ilvl w:val="0"/>
          <w:numId w:val="3"/>
        </w:numPr>
        <w:pBdr>
          <w:top w:val="nil"/>
          <w:left w:val="nil"/>
          <w:bottom w:val="nil"/>
          <w:right w:val="nil"/>
          <w:between w:val="nil"/>
        </w:pBdr>
        <w:jc w:val="both"/>
        <w:rPr>
          <w:color w:val="000000"/>
          <w:sz w:val="22"/>
          <w:szCs w:val="22"/>
        </w:rPr>
      </w:pPr>
      <w:r>
        <w:rPr>
          <w:color w:val="000000"/>
          <w:sz w:val="22"/>
          <w:szCs w:val="22"/>
        </w:rPr>
        <w:t>Designing marine protected areas identifies configurations that meet conservation targets (e.g., 20% of each habitat type), minimizing socioeconomic costs.</w:t>
      </w:r>
    </w:p>
    <w:p w14:paraId="4FAD47A9" w14:textId="77777777" w:rsidR="003172EF" w:rsidRDefault="000C21C6" w:rsidP="00C440DE">
      <w:pPr>
        <w:numPr>
          <w:ilvl w:val="0"/>
          <w:numId w:val="3"/>
        </w:numPr>
        <w:pBdr>
          <w:top w:val="nil"/>
          <w:left w:val="nil"/>
          <w:bottom w:val="nil"/>
          <w:right w:val="nil"/>
          <w:between w:val="nil"/>
        </w:pBdr>
        <w:ind w:left="709"/>
        <w:jc w:val="both"/>
        <w:rPr>
          <w:color w:val="000000"/>
          <w:sz w:val="22"/>
          <w:szCs w:val="22"/>
        </w:rPr>
      </w:pPr>
      <w:r>
        <w:rPr>
          <w:color w:val="000000"/>
          <w:sz w:val="22"/>
          <w:szCs w:val="22"/>
        </w:rPr>
        <w:t>Scenario which allows for testing planning scenarios and trade-off analysis (e.g., comparing biodiversity conservation against fisheries value).</w:t>
      </w:r>
    </w:p>
    <w:p w14:paraId="45A301E6" w14:textId="77777777" w:rsidR="003172EF" w:rsidRDefault="000C21C6" w:rsidP="00C440DE">
      <w:pPr>
        <w:numPr>
          <w:ilvl w:val="0"/>
          <w:numId w:val="3"/>
        </w:numPr>
        <w:pBdr>
          <w:top w:val="nil"/>
          <w:left w:val="nil"/>
          <w:bottom w:val="nil"/>
          <w:right w:val="nil"/>
          <w:between w:val="nil"/>
        </w:pBdr>
        <w:jc w:val="both"/>
        <w:rPr>
          <w:color w:val="000000"/>
          <w:sz w:val="22"/>
          <w:szCs w:val="22"/>
        </w:rPr>
      </w:pPr>
      <w:r>
        <w:rPr>
          <w:color w:val="000000"/>
          <w:sz w:val="22"/>
          <w:szCs w:val="22"/>
        </w:rPr>
        <w:t>Incorporating stakeholder values includes socioeconomic data (e.g., fishing intensity, tourism zones) to reduce conflicts with human uses.</w:t>
      </w:r>
    </w:p>
    <w:p w14:paraId="198CB6CA" w14:textId="77777777" w:rsidR="003172EF" w:rsidRDefault="000C21C6" w:rsidP="00C440DE">
      <w:pPr>
        <w:numPr>
          <w:ilvl w:val="0"/>
          <w:numId w:val="3"/>
        </w:numPr>
        <w:pBdr>
          <w:top w:val="nil"/>
          <w:left w:val="nil"/>
          <w:bottom w:val="nil"/>
          <w:right w:val="nil"/>
          <w:between w:val="nil"/>
        </w:pBdr>
        <w:jc w:val="both"/>
        <w:rPr>
          <w:color w:val="000000"/>
          <w:sz w:val="22"/>
          <w:szCs w:val="22"/>
        </w:rPr>
      </w:pPr>
      <w:r>
        <w:rPr>
          <w:color w:val="000000"/>
          <w:sz w:val="22"/>
          <w:szCs w:val="22"/>
        </w:rPr>
        <w:t>Prioritizing areas for management identifies critical and flexible areas for conservation strategies.</w:t>
      </w:r>
    </w:p>
    <w:p w14:paraId="464D1BE1" w14:textId="77777777" w:rsidR="003172EF" w:rsidRDefault="000C21C6" w:rsidP="00C440DE">
      <w:pPr>
        <w:numPr>
          <w:ilvl w:val="0"/>
          <w:numId w:val="3"/>
        </w:numPr>
        <w:pBdr>
          <w:top w:val="nil"/>
          <w:left w:val="nil"/>
          <w:bottom w:val="nil"/>
          <w:right w:val="nil"/>
          <w:between w:val="nil"/>
        </w:pBdr>
        <w:jc w:val="both"/>
        <w:rPr>
          <w:color w:val="000000"/>
          <w:sz w:val="22"/>
          <w:szCs w:val="22"/>
        </w:rPr>
      </w:pPr>
      <w:r>
        <w:rPr>
          <w:color w:val="000000"/>
          <w:sz w:val="22"/>
          <w:szCs w:val="22"/>
        </w:rPr>
        <w:t>Supporting ecosystem-based management integrates habitat, species distributions, connectivity, and threats.</w:t>
      </w:r>
    </w:p>
    <w:p w14:paraId="17335EEF" w14:textId="77777777" w:rsidR="003172EF" w:rsidRDefault="000C21C6" w:rsidP="00C440DE">
      <w:pPr>
        <w:numPr>
          <w:ilvl w:val="0"/>
          <w:numId w:val="3"/>
        </w:numPr>
        <w:pBdr>
          <w:top w:val="nil"/>
          <w:left w:val="nil"/>
          <w:bottom w:val="nil"/>
          <w:right w:val="nil"/>
          <w:between w:val="nil"/>
        </w:pBdr>
        <w:spacing w:after="120"/>
        <w:jc w:val="both"/>
        <w:rPr>
          <w:color w:val="000000"/>
          <w:sz w:val="22"/>
          <w:szCs w:val="22"/>
        </w:rPr>
      </w:pPr>
      <w:r>
        <w:rPr>
          <w:color w:val="000000"/>
          <w:sz w:val="22"/>
          <w:szCs w:val="22"/>
        </w:rPr>
        <w:t>Climate adaptation planning considers future climate scenarios (e.g., ocean warming, acidification impacts) for resilient marine protected areas.</w:t>
      </w:r>
    </w:p>
    <w:p w14:paraId="28CDA249" w14:textId="77777777" w:rsidR="003172EF" w:rsidRDefault="000C21C6" w:rsidP="00C440DE">
      <w:pPr>
        <w:jc w:val="both"/>
        <w:rPr>
          <w:sz w:val="22"/>
          <w:szCs w:val="22"/>
        </w:rPr>
      </w:pPr>
      <w:r>
        <w:rPr>
          <w:sz w:val="22"/>
          <w:szCs w:val="22"/>
        </w:rPr>
        <w:t>Running MSP analysis with Marxan requires data on planning units like grid cells, biodiversity features such as coral reefs and fish distributions, targets for each feature (e.g., 20% coral reef protection), cost data (e.g., fishing economic value), and constraints/exclusions (e.g., development areas).</w:t>
      </w:r>
    </w:p>
    <w:p w14:paraId="73D78B7B" w14:textId="77777777" w:rsidR="003172EF" w:rsidRDefault="003172EF" w:rsidP="00C440DE">
      <w:pPr>
        <w:jc w:val="both"/>
        <w:rPr>
          <w:sz w:val="22"/>
          <w:szCs w:val="22"/>
        </w:rPr>
      </w:pPr>
    </w:p>
    <w:p w14:paraId="2F0EDA08" w14:textId="77777777" w:rsidR="003172EF" w:rsidRDefault="000C21C6" w:rsidP="00C440DE">
      <w:pPr>
        <w:jc w:val="both"/>
        <w:rPr>
          <w:sz w:val="22"/>
          <w:szCs w:val="22"/>
        </w:rPr>
      </w:pPr>
      <w:r>
        <w:rPr>
          <w:sz w:val="22"/>
          <w:szCs w:val="22"/>
        </w:rPr>
        <w:t xml:space="preserve">Marxan’s key tools and extensions for MSP include the following: 1) Marxan (core), used to optimize the placement of areas that meet conservation targets at minimum cost; 2) Marxan with Zones, allowing allocation of areas into multiple zones (e.g., no-take, limited use), supporting multi-use MSP; and 3) Marxan with Connectivity, which integrates ecological connectivity like larval dispersal and species movement. Marxan </w:t>
      </w:r>
      <w:r>
        <w:rPr>
          <w:sz w:val="22"/>
          <w:szCs w:val="22"/>
        </w:rPr>
        <w:lastRenderedPageBreak/>
        <w:t>outputs include selection frequency maps (how often each planning unit is selected across multiple runs), best solution map (least-cost solution that meets all targets), and gap analysis (how well conservation targets are being met).</w:t>
      </w:r>
    </w:p>
    <w:p w14:paraId="67CF318E" w14:textId="77777777" w:rsidR="003172EF" w:rsidRDefault="003172EF" w:rsidP="00C440DE">
      <w:pPr>
        <w:jc w:val="both"/>
        <w:rPr>
          <w:sz w:val="22"/>
          <w:szCs w:val="22"/>
        </w:rPr>
      </w:pPr>
    </w:p>
    <w:p w14:paraId="12AD0DD3" w14:textId="77777777" w:rsidR="003172EF" w:rsidRDefault="000C21C6" w:rsidP="00C440DE">
      <w:pPr>
        <w:pBdr>
          <w:top w:val="nil"/>
          <w:left w:val="nil"/>
          <w:bottom w:val="nil"/>
          <w:right w:val="nil"/>
          <w:between w:val="nil"/>
        </w:pBdr>
        <w:jc w:val="both"/>
        <w:rPr>
          <w:b/>
          <w:color w:val="000000"/>
          <w:sz w:val="22"/>
          <w:szCs w:val="22"/>
        </w:rPr>
      </w:pPr>
      <w:r>
        <w:rPr>
          <w:b/>
          <w:color w:val="000000"/>
          <w:sz w:val="22"/>
          <w:szCs w:val="22"/>
        </w:rPr>
        <w:t>SeaSketch</w:t>
      </w:r>
    </w:p>
    <w:p w14:paraId="13F80716"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Developed by the McClintock Lab at the University of California, SeaSketch</w:t>
      </w:r>
      <w:r>
        <w:rPr>
          <w:color w:val="000000"/>
          <w:sz w:val="22"/>
          <w:szCs w:val="22"/>
        </w:rPr>
        <w:t xml:space="preserve"> is built to help planners collaboratively develop zoning plans using spatial data, tools, and participatory processes. SeaSketch is used to design, evaluate, and manage marine spatial plans. It supports the entire MSP process, especially in areas where transparency, stakeholder engagement, and data accessibility are critical. </w:t>
      </w:r>
      <w:r>
        <w:rPr>
          <w:sz w:val="22"/>
          <w:szCs w:val="22"/>
        </w:rPr>
        <w:t xml:space="preserve">Basic features are free, while advanced options cost $3K for baseline, $20K for group projects, and $80K for large projects. </w:t>
      </w:r>
    </w:p>
    <w:p w14:paraId="2D3489A5"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Its core features include an interactive web GIS platform to upload and view spatial data and users can draw and edit zones directly on the map. A scenario design and comparison in which stakeholders can create zoning scenarios (e.g., marine protected areas, fisheries zones). SeaSketch allows for real-time collaboration in which multiple users can work together remotely. It also includes tools for commenting, voting, and discussion to foster participatory planning.</w:t>
      </w:r>
    </w:p>
    <w:p w14:paraId="539150B0"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SeaSketch could also integrate tools like Marxan to evaluate solutions based on optimization, survey and consultation Tools for collecting local knowledge, preferences, or feedback. And to account for sensitive information, it has customizable permissions to allow planners to manage who can view or edit data and scenarios.</w:t>
      </w:r>
    </w:p>
    <w:p w14:paraId="08D1504D" w14:textId="77777777" w:rsidR="003172EF" w:rsidRDefault="000C21C6" w:rsidP="00C440DE">
      <w:pPr>
        <w:pBdr>
          <w:top w:val="nil"/>
          <w:left w:val="nil"/>
          <w:bottom w:val="nil"/>
          <w:right w:val="nil"/>
          <w:between w:val="nil"/>
        </w:pBdr>
        <w:jc w:val="both"/>
        <w:rPr>
          <w:b/>
          <w:color w:val="000000"/>
          <w:sz w:val="22"/>
          <w:szCs w:val="22"/>
        </w:rPr>
      </w:pPr>
      <w:r>
        <w:rPr>
          <w:b/>
          <w:color w:val="000000"/>
          <w:sz w:val="22"/>
          <w:szCs w:val="22"/>
        </w:rPr>
        <w:t xml:space="preserve">GIS software like ArcGIS and QGIS </w:t>
      </w:r>
    </w:p>
    <w:p w14:paraId="61023DB6" w14:textId="77777777" w:rsidR="003172EF" w:rsidRDefault="000C21C6" w:rsidP="00C440DE">
      <w:pPr>
        <w:pBdr>
          <w:top w:val="nil"/>
          <w:left w:val="nil"/>
          <w:bottom w:val="nil"/>
          <w:right w:val="nil"/>
          <w:between w:val="nil"/>
        </w:pBdr>
        <w:spacing w:after="120"/>
        <w:jc w:val="both"/>
        <w:rPr>
          <w:color w:val="000000"/>
          <w:sz w:val="22"/>
          <w:szCs w:val="22"/>
        </w:rPr>
      </w:pPr>
      <w:r>
        <w:rPr>
          <w:color w:val="000000"/>
          <w:sz w:val="22"/>
          <w:szCs w:val="22"/>
        </w:rPr>
        <w:t>Basic tools in ArcGIS or QGIS can help manage and integrate various data formats into one GIS project for spatial analysis and map-based decision-making (e.g., suitability analysis, habitat analysis, risk assessment). While SeaSketch and Marxan are designed for specific MSP tasks like scenario planning and solutions, ArcGIS (proprietary, by Esri) and QGIS (free and open-source) offer flexible, customizable platforms for managing and analyzing spatial data — essential throughout the MSP process.</w:t>
      </w:r>
    </w:p>
    <w:p w14:paraId="2E06619C" w14:textId="77777777" w:rsidR="003172EF" w:rsidRDefault="000C21C6" w:rsidP="00C440DE">
      <w:pPr>
        <w:jc w:val="both"/>
        <w:rPr>
          <w:sz w:val="22"/>
          <w:szCs w:val="22"/>
        </w:rPr>
      </w:pPr>
      <w:r>
        <w:rPr>
          <w:sz w:val="22"/>
          <w:szCs w:val="22"/>
        </w:rPr>
        <w:t>GIS software can be utilized in MSP for:</w:t>
      </w:r>
    </w:p>
    <w:p w14:paraId="45DB6621" w14:textId="77777777" w:rsidR="003172EF" w:rsidRDefault="000C21C6" w:rsidP="00C440DE">
      <w:pPr>
        <w:numPr>
          <w:ilvl w:val="0"/>
          <w:numId w:val="4"/>
        </w:numPr>
        <w:pBdr>
          <w:top w:val="nil"/>
          <w:left w:val="nil"/>
          <w:bottom w:val="nil"/>
          <w:right w:val="nil"/>
          <w:between w:val="nil"/>
        </w:pBdr>
        <w:jc w:val="both"/>
        <w:rPr>
          <w:color w:val="000000"/>
          <w:sz w:val="22"/>
          <w:szCs w:val="22"/>
        </w:rPr>
      </w:pPr>
      <w:r>
        <w:rPr>
          <w:color w:val="000000"/>
          <w:sz w:val="22"/>
          <w:szCs w:val="22"/>
        </w:rPr>
        <w:t>Data creation</w:t>
      </w:r>
      <w:r>
        <w:rPr>
          <w:color w:val="000000"/>
        </w:rPr>
        <w:t xml:space="preserve"> </w:t>
      </w:r>
      <w:r>
        <w:rPr>
          <w:color w:val="000000"/>
          <w:sz w:val="22"/>
          <w:szCs w:val="22"/>
        </w:rPr>
        <w:t>by spatial paper or digital data collection surveys, allowing users to digitize features directly onto maps, convert raw field data (e.g., GPS coordinates) into spatial layers, and generate new datasets through analysis tools.</w:t>
      </w:r>
    </w:p>
    <w:p w14:paraId="0CE9CC45" w14:textId="77777777" w:rsidR="003172EF" w:rsidRDefault="000C21C6" w:rsidP="00C440DE">
      <w:pPr>
        <w:numPr>
          <w:ilvl w:val="0"/>
          <w:numId w:val="4"/>
        </w:numPr>
        <w:pBdr>
          <w:top w:val="nil"/>
          <w:left w:val="nil"/>
          <w:bottom w:val="nil"/>
          <w:right w:val="nil"/>
          <w:between w:val="nil"/>
        </w:pBdr>
        <w:jc w:val="both"/>
        <w:rPr>
          <w:color w:val="000000"/>
          <w:sz w:val="22"/>
          <w:szCs w:val="22"/>
        </w:rPr>
      </w:pPr>
      <w:r>
        <w:rPr>
          <w:color w:val="000000"/>
          <w:sz w:val="22"/>
          <w:szCs w:val="22"/>
        </w:rPr>
        <w:t>Data integration is facilitated by GIS software for combining diverse datasets (e.g., benthic habitats, fisheries catch and effort, marine traffic) and managing metadata, symbology, projections, and visualization.</w:t>
      </w:r>
    </w:p>
    <w:p w14:paraId="004E231A" w14:textId="77777777" w:rsidR="003172EF" w:rsidRDefault="000C21C6" w:rsidP="00C440DE">
      <w:pPr>
        <w:numPr>
          <w:ilvl w:val="0"/>
          <w:numId w:val="4"/>
        </w:numPr>
        <w:pBdr>
          <w:top w:val="nil"/>
          <w:left w:val="nil"/>
          <w:bottom w:val="nil"/>
          <w:right w:val="nil"/>
          <w:between w:val="nil"/>
        </w:pBdr>
        <w:jc w:val="both"/>
        <w:rPr>
          <w:color w:val="000000"/>
          <w:sz w:val="22"/>
          <w:szCs w:val="22"/>
        </w:rPr>
      </w:pPr>
      <w:r>
        <w:rPr>
          <w:color w:val="000000"/>
          <w:sz w:val="22"/>
          <w:szCs w:val="22"/>
        </w:rPr>
        <w:t>Baseline mapping and characterization includes creating marine resources inventories and ecosystem baseline maps (e.g., species distribution, bathymetry and oceanography, jurisdictional boundaries, etc.)</w:t>
      </w:r>
    </w:p>
    <w:p w14:paraId="50A53A1E" w14:textId="77777777" w:rsidR="003172EF" w:rsidRDefault="000C21C6" w:rsidP="00C440DE">
      <w:pPr>
        <w:numPr>
          <w:ilvl w:val="0"/>
          <w:numId w:val="4"/>
        </w:numPr>
        <w:pBdr>
          <w:top w:val="nil"/>
          <w:left w:val="nil"/>
          <w:bottom w:val="nil"/>
          <w:right w:val="nil"/>
          <w:between w:val="nil"/>
        </w:pBdr>
        <w:jc w:val="both"/>
        <w:rPr>
          <w:color w:val="000000"/>
          <w:sz w:val="22"/>
          <w:szCs w:val="22"/>
        </w:rPr>
      </w:pPr>
      <w:r>
        <w:rPr>
          <w:color w:val="000000"/>
          <w:sz w:val="22"/>
          <w:szCs w:val="22"/>
        </w:rPr>
        <w:t xml:space="preserve">Spatial analysis involves suitability and conflict analysis to provide information about areas suitable for specific uses (e.g., tourism, fisheries, conservation, etc.) or areas of high use conflict or cumulative pressure. </w:t>
      </w:r>
    </w:p>
    <w:p w14:paraId="6DB3680A" w14:textId="77777777" w:rsidR="003172EF" w:rsidRDefault="000C21C6" w:rsidP="00C440DE">
      <w:pPr>
        <w:numPr>
          <w:ilvl w:val="0"/>
          <w:numId w:val="4"/>
        </w:numPr>
        <w:pBdr>
          <w:top w:val="nil"/>
          <w:left w:val="nil"/>
          <w:bottom w:val="nil"/>
          <w:right w:val="nil"/>
          <w:between w:val="nil"/>
        </w:pBdr>
        <w:jc w:val="both"/>
        <w:rPr>
          <w:color w:val="000000"/>
          <w:sz w:val="22"/>
          <w:szCs w:val="22"/>
        </w:rPr>
      </w:pPr>
      <w:r>
        <w:rPr>
          <w:color w:val="000000"/>
          <w:sz w:val="22"/>
          <w:szCs w:val="22"/>
        </w:rPr>
        <w:t>Scenario planning and visualization entails creating and comparing alternative zoning maps, using symbology, transparency, and custom layouts to visualize plans, and integrate outputs from Marxan, SeaSketch, or other models for further analysis or presentation.</w:t>
      </w:r>
    </w:p>
    <w:p w14:paraId="16AB3960" w14:textId="77777777" w:rsidR="003172EF" w:rsidRDefault="000C21C6" w:rsidP="00C440DE">
      <w:pPr>
        <w:numPr>
          <w:ilvl w:val="0"/>
          <w:numId w:val="4"/>
        </w:numPr>
        <w:pBdr>
          <w:top w:val="nil"/>
          <w:left w:val="nil"/>
          <w:bottom w:val="nil"/>
          <w:right w:val="nil"/>
          <w:between w:val="nil"/>
        </w:pBdr>
        <w:jc w:val="both"/>
        <w:rPr>
          <w:color w:val="000000"/>
          <w:sz w:val="22"/>
          <w:szCs w:val="22"/>
        </w:rPr>
      </w:pPr>
      <w:r>
        <w:rPr>
          <w:color w:val="000000"/>
          <w:sz w:val="22"/>
          <w:szCs w:val="22"/>
        </w:rPr>
        <w:t>Cumulative impact and risk assessment overlay multiple human activities and environmental pressures to assess cumulative impacts on habitats or species or apply tools like InVEST to explore how changes in ecosystems might affect the flow of benefits to people.</w:t>
      </w:r>
    </w:p>
    <w:p w14:paraId="41C4E786" w14:textId="77777777" w:rsidR="003172EF" w:rsidRDefault="000C21C6" w:rsidP="00C440DE">
      <w:pPr>
        <w:numPr>
          <w:ilvl w:val="0"/>
          <w:numId w:val="4"/>
        </w:numPr>
        <w:pBdr>
          <w:top w:val="nil"/>
          <w:left w:val="nil"/>
          <w:bottom w:val="nil"/>
          <w:right w:val="nil"/>
          <w:between w:val="nil"/>
        </w:pBdr>
        <w:jc w:val="both"/>
        <w:rPr>
          <w:color w:val="000000"/>
          <w:sz w:val="22"/>
          <w:szCs w:val="22"/>
        </w:rPr>
      </w:pPr>
      <w:r>
        <w:rPr>
          <w:color w:val="000000"/>
          <w:sz w:val="22"/>
          <w:szCs w:val="22"/>
        </w:rPr>
        <w:t xml:space="preserve">Stakeholder communication and reporting involves creating custom maps, story maps, dashboards, atlases, and reports as outreach and communication products. </w:t>
      </w:r>
    </w:p>
    <w:p w14:paraId="39F2DCBE" w14:textId="77777777" w:rsidR="003172EF" w:rsidRDefault="003172EF" w:rsidP="00C440DE">
      <w:pPr>
        <w:pBdr>
          <w:top w:val="nil"/>
          <w:left w:val="nil"/>
          <w:bottom w:val="nil"/>
          <w:right w:val="nil"/>
          <w:between w:val="nil"/>
        </w:pBdr>
        <w:jc w:val="both"/>
        <w:rPr>
          <w:color w:val="000000"/>
          <w:sz w:val="22"/>
          <w:szCs w:val="22"/>
        </w:rPr>
      </w:pPr>
    </w:p>
    <w:p w14:paraId="350B2F6E" w14:textId="77777777" w:rsidR="003172EF" w:rsidRDefault="000C21C6" w:rsidP="00C440DE">
      <w:pPr>
        <w:jc w:val="both"/>
        <w:rPr>
          <w:sz w:val="22"/>
          <w:szCs w:val="22"/>
        </w:rPr>
      </w:pPr>
      <w:r>
        <w:rPr>
          <w:sz w:val="22"/>
          <w:szCs w:val="22"/>
        </w:rPr>
        <w:t xml:space="preserve">Though GIS software needs training, Panama's government GIS technicians might only need specific MSP training. </w:t>
      </w:r>
    </w:p>
    <w:p w14:paraId="0927509A" w14:textId="77777777" w:rsidR="003172EF" w:rsidRDefault="000C21C6" w:rsidP="00C440DE">
      <w:pPr>
        <w:pStyle w:val="Heading2"/>
        <w:jc w:val="both"/>
      </w:pPr>
      <w:bookmarkStart w:id="54" w:name="_Toc230262206"/>
      <w:r>
        <w:lastRenderedPageBreak/>
        <w:t>Training and capacity building</w:t>
      </w:r>
      <w:bookmarkEnd w:id="54"/>
      <w:r>
        <w:t xml:space="preserve"> </w:t>
      </w:r>
    </w:p>
    <w:p w14:paraId="444BDBEB" w14:textId="77777777" w:rsidR="003172EF" w:rsidRDefault="000C21C6" w:rsidP="00C440DE">
      <w:pPr>
        <w:spacing w:after="120"/>
        <w:jc w:val="both"/>
        <w:rPr>
          <w:sz w:val="22"/>
          <w:szCs w:val="22"/>
        </w:rPr>
      </w:pPr>
      <w:r>
        <w:rPr>
          <w:sz w:val="22"/>
          <w:szCs w:val="22"/>
        </w:rPr>
        <w:t>Training and capacity building to develop and implement MSP involve developing knowledge, skills, and tools for effective MSP process design, management, and participation.</w:t>
      </w:r>
    </w:p>
    <w:p w14:paraId="2D409426" w14:textId="77777777" w:rsidR="003172EF" w:rsidRDefault="000C21C6" w:rsidP="00C440DE">
      <w:pPr>
        <w:spacing w:after="120"/>
        <w:jc w:val="both"/>
        <w:rPr>
          <w:sz w:val="22"/>
          <w:szCs w:val="22"/>
        </w:rPr>
      </w:pPr>
      <w:r>
        <w:rPr>
          <w:sz w:val="22"/>
          <w:szCs w:val="22"/>
        </w:rPr>
        <w:t>Effective MSP data handling requires technical skills, particularly in GIS. Technicians should at least have basic to intermediate expertise in acquiring relevant data, managing layers, and integrating diverse datasets for analysis.</w:t>
      </w:r>
    </w:p>
    <w:p w14:paraId="21803E1D" w14:textId="77777777" w:rsidR="003172EF" w:rsidRDefault="000C21C6" w:rsidP="00C440DE">
      <w:pPr>
        <w:spacing w:after="120"/>
        <w:jc w:val="both"/>
        <w:rPr>
          <w:sz w:val="22"/>
          <w:szCs w:val="22"/>
        </w:rPr>
      </w:pPr>
      <w:r>
        <w:rPr>
          <w:sz w:val="22"/>
          <w:szCs w:val="22"/>
        </w:rPr>
        <w:t xml:space="preserve">MSP tools like Marxan and ArcGIS rely on models to address key questions. Technicians need basic skills in mathematical and statistical modeling to effectively use these tools. As MSP advances, technical skills should also grow to develop custom models for long-term goals, such as predicting impacts of various planning scenarios. </w:t>
      </w:r>
    </w:p>
    <w:p w14:paraId="4FDB9CE0" w14:textId="77777777" w:rsidR="003172EF" w:rsidRDefault="000C21C6" w:rsidP="00C440DE">
      <w:pPr>
        <w:spacing w:after="120"/>
        <w:jc w:val="both"/>
        <w:rPr>
          <w:sz w:val="22"/>
          <w:szCs w:val="22"/>
        </w:rPr>
      </w:pPr>
      <w:r>
        <w:rPr>
          <w:sz w:val="22"/>
          <w:szCs w:val="22"/>
        </w:rPr>
        <w:t xml:space="preserve">Current Panamanian GIS technicians from leading MSP agencies (MiAmbiente, ARAP, POT, etc.) may need intermediate to advanced training in specific topics and software (Table 5). Other relevant actors (e.g., data collectors, local stakeholders) may require basic GIS training to understand and comfortably collect and interpret results, supporting the MSP process. </w:t>
      </w:r>
    </w:p>
    <w:p w14:paraId="371E1C03" w14:textId="77777777" w:rsidR="003172EF" w:rsidRDefault="000C21C6" w:rsidP="00C440DE">
      <w:pPr>
        <w:spacing w:after="120"/>
        <w:jc w:val="both"/>
        <w:rPr>
          <w:sz w:val="22"/>
          <w:szCs w:val="22"/>
        </w:rPr>
      </w:pPr>
      <w:r>
        <w:rPr>
          <w:sz w:val="22"/>
          <w:szCs w:val="22"/>
        </w:rPr>
        <w:t xml:space="preserve">Capacity building should use various training methods to address personnel turnover. In-person training can be supplemented with self-paced online modules. Table 5 lists recommended trainings to enhance technical capacity for the MSP process in Panama. </w:t>
      </w:r>
    </w:p>
    <w:p w14:paraId="19256261" w14:textId="77777777" w:rsidR="003172EF" w:rsidRDefault="000C21C6" w:rsidP="00C440DE">
      <w:pPr>
        <w:jc w:val="both"/>
        <w:rPr>
          <w:sz w:val="22"/>
          <w:szCs w:val="22"/>
        </w:rPr>
      </w:pPr>
      <w:r>
        <w:rPr>
          <w:sz w:val="22"/>
          <w:szCs w:val="22"/>
        </w:rPr>
        <w:t xml:space="preserve">Effective stakeholder engagement is also crucial for the MSP process. Serious consideration should be given to the expertise who understands social and cultural dynamics and can create a plan for engaging stakeholders, including effective communication methods. </w:t>
      </w:r>
    </w:p>
    <w:p w14:paraId="4A3BDB0F" w14:textId="77777777" w:rsidR="003172EF" w:rsidRDefault="003172EF" w:rsidP="00C440DE">
      <w:pPr>
        <w:jc w:val="both"/>
      </w:pPr>
    </w:p>
    <w:p w14:paraId="754FB4A6" w14:textId="77777777" w:rsidR="003172EF" w:rsidRDefault="000C21C6" w:rsidP="00C440DE">
      <w:pPr>
        <w:keepNext/>
        <w:pBdr>
          <w:top w:val="nil"/>
          <w:left w:val="nil"/>
          <w:bottom w:val="nil"/>
          <w:right w:val="nil"/>
          <w:between w:val="nil"/>
        </w:pBdr>
        <w:spacing w:after="200"/>
        <w:jc w:val="both"/>
        <w:rPr>
          <w:i/>
          <w:color w:val="000000"/>
          <w:sz w:val="22"/>
          <w:szCs w:val="22"/>
        </w:rPr>
      </w:pPr>
      <w:bookmarkStart w:id="55" w:name="_heading=h.pbchhr6ob1gm" w:colFirst="0" w:colLast="0"/>
      <w:bookmarkEnd w:id="55"/>
      <w:r>
        <w:rPr>
          <w:i/>
          <w:color w:val="000000"/>
          <w:sz w:val="22"/>
          <w:szCs w:val="22"/>
        </w:rPr>
        <w:t>Table 5 Suggested trainings for technicians supporting Panama’s MSP process.</w:t>
      </w:r>
    </w:p>
    <w:tbl>
      <w:tblPr>
        <w:tblStyle w:val="affffffff5"/>
        <w:tblW w:w="9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9"/>
        <w:gridCol w:w="7206"/>
      </w:tblGrid>
      <w:tr w:rsidR="003172EF" w14:paraId="2965E660" w14:textId="77777777">
        <w:trPr>
          <w:tblHeader/>
        </w:trPr>
        <w:tc>
          <w:tcPr>
            <w:tcW w:w="2239" w:type="dxa"/>
            <w:tcMar>
              <w:top w:w="72" w:type="dxa"/>
              <w:left w:w="72" w:type="dxa"/>
              <w:bottom w:w="72" w:type="dxa"/>
              <w:right w:w="72" w:type="dxa"/>
            </w:tcMar>
          </w:tcPr>
          <w:p w14:paraId="0DD23B38" w14:textId="77777777" w:rsidR="003172EF" w:rsidRDefault="000C21C6" w:rsidP="00C440DE">
            <w:pPr>
              <w:jc w:val="both"/>
              <w:rPr>
                <w:b/>
                <w:sz w:val="22"/>
                <w:szCs w:val="22"/>
              </w:rPr>
            </w:pPr>
            <w:r>
              <w:rPr>
                <w:b/>
                <w:sz w:val="22"/>
                <w:szCs w:val="22"/>
              </w:rPr>
              <w:t>Trainings</w:t>
            </w:r>
          </w:p>
        </w:tc>
        <w:tc>
          <w:tcPr>
            <w:tcW w:w="7206" w:type="dxa"/>
            <w:tcMar>
              <w:top w:w="72" w:type="dxa"/>
              <w:left w:w="72" w:type="dxa"/>
              <w:bottom w:w="72" w:type="dxa"/>
              <w:right w:w="72" w:type="dxa"/>
            </w:tcMar>
          </w:tcPr>
          <w:p w14:paraId="55369102" w14:textId="77777777" w:rsidR="003172EF" w:rsidRDefault="000C21C6" w:rsidP="00C440DE">
            <w:pPr>
              <w:jc w:val="both"/>
              <w:rPr>
                <w:b/>
                <w:sz w:val="22"/>
                <w:szCs w:val="22"/>
              </w:rPr>
            </w:pPr>
            <w:r>
              <w:rPr>
                <w:b/>
                <w:sz w:val="22"/>
                <w:szCs w:val="22"/>
              </w:rPr>
              <w:t>Main topics</w:t>
            </w:r>
          </w:p>
        </w:tc>
      </w:tr>
      <w:tr w:rsidR="003172EF" w14:paraId="36E888B2" w14:textId="77777777">
        <w:tc>
          <w:tcPr>
            <w:tcW w:w="2239" w:type="dxa"/>
            <w:shd w:val="clear" w:color="auto" w:fill="D1D1D1"/>
            <w:tcMar>
              <w:top w:w="72" w:type="dxa"/>
              <w:left w:w="72" w:type="dxa"/>
              <w:bottom w:w="72" w:type="dxa"/>
              <w:right w:w="72" w:type="dxa"/>
            </w:tcMar>
          </w:tcPr>
          <w:p w14:paraId="4543B2E3" w14:textId="77777777" w:rsidR="003172EF" w:rsidRDefault="000C21C6" w:rsidP="00C440DE">
            <w:pPr>
              <w:jc w:val="both"/>
              <w:rPr>
                <w:sz w:val="22"/>
                <w:szCs w:val="22"/>
              </w:rPr>
            </w:pPr>
            <w:r>
              <w:rPr>
                <w:sz w:val="22"/>
                <w:szCs w:val="22"/>
              </w:rPr>
              <w:t>Introductory training in GIS</w:t>
            </w:r>
          </w:p>
        </w:tc>
        <w:tc>
          <w:tcPr>
            <w:tcW w:w="7206" w:type="dxa"/>
            <w:shd w:val="clear" w:color="auto" w:fill="D1D1D1"/>
            <w:tcMar>
              <w:top w:w="72" w:type="dxa"/>
              <w:left w:w="72" w:type="dxa"/>
              <w:bottom w:w="72" w:type="dxa"/>
              <w:right w:w="72" w:type="dxa"/>
            </w:tcMar>
          </w:tcPr>
          <w:p w14:paraId="5132894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Acquiring, managing, and reporting spatial data</w:t>
            </w:r>
          </w:p>
          <w:p w14:paraId="1AC9485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Basic analysis based on already established tools (e.g., analyst tools)</w:t>
            </w:r>
          </w:p>
        </w:tc>
      </w:tr>
      <w:tr w:rsidR="003172EF" w14:paraId="1ABC94F2" w14:textId="77777777">
        <w:tc>
          <w:tcPr>
            <w:tcW w:w="2239" w:type="dxa"/>
            <w:tcMar>
              <w:top w:w="72" w:type="dxa"/>
              <w:left w:w="72" w:type="dxa"/>
              <w:bottom w:w="72" w:type="dxa"/>
              <w:right w:w="72" w:type="dxa"/>
            </w:tcMar>
          </w:tcPr>
          <w:p w14:paraId="11D0E7C3" w14:textId="77777777" w:rsidR="003172EF" w:rsidRDefault="000C21C6" w:rsidP="00C440DE">
            <w:pPr>
              <w:jc w:val="both"/>
              <w:rPr>
                <w:sz w:val="22"/>
                <w:szCs w:val="22"/>
              </w:rPr>
            </w:pPr>
            <w:r>
              <w:rPr>
                <w:sz w:val="22"/>
                <w:szCs w:val="22"/>
              </w:rPr>
              <w:t>Digital data collection</w:t>
            </w:r>
          </w:p>
        </w:tc>
        <w:tc>
          <w:tcPr>
            <w:tcW w:w="7206" w:type="dxa"/>
            <w:tcMar>
              <w:top w:w="72" w:type="dxa"/>
              <w:left w:w="72" w:type="dxa"/>
              <w:bottom w:w="72" w:type="dxa"/>
              <w:right w:w="72" w:type="dxa"/>
            </w:tcMar>
          </w:tcPr>
          <w:p w14:paraId="1657E82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Methodology for conducting, analyzing, and reporting participatory mapping exercises.  </w:t>
            </w:r>
          </w:p>
          <w:p w14:paraId="4572D30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Designing and implementing: </w:t>
            </w:r>
          </w:p>
          <w:p w14:paraId="611579DE" w14:textId="77777777" w:rsidR="003172EF" w:rsidRDefault="000C21C6" w:rsidP="00C440DE">
            <w:pPr>
              <w:numPr>
                <w:ilvl w:val="0"/>
                <w:numId w:val="10"/>
              </w:numPr>
              <w:pBdr>
                <w:top w:val="nil"/>
                <w:left w:val="nil"/>
                <w:bottom w:val="nil"/>
                <w:right w:val="nil"/>
                <w:between w:val="nil"/>
              </w:pBdr>
              <w:jc w:val="both"/>
              <w:rPr>
                <w:color w:val="000000"/>
                <w:sz w:val="22"/>
                <w:szCs w:val="22"/>
              </w:rPr>
            </w:pPr>
            <w:r>
              <w:rPr>
                <w:color w:val="000000"/>
                <w:sz w:val="22"/>
                <w:szCs w:val="22"/>
              </w:rPr>
              <w:t>digital forms for data collection</w:t>
            </w:r>
          </w:p>
          <w:p w14:paraId="0FF135CF" w14:textId="77777777" w:rsidR="003172EF" w:rsidRDefault="000C21C6" w:rsidP="00C440DE">
            <w:pPr>
              <w:numPr>
                <w:ilvl w:val="0"/>
                <w:numId w:val="10"/>
              </w:numPr>
              <w:pBdr>
                <w:top w:val="nil"/>
                <w:left w:val="nil"/>
                <w:bottom w:val="nil"/>
                <w:right w:val="nil"/>
                <w:between w:val="nil"/>
              </w:pBdr>
              <w:jc w:val="both"/>
              <w:rPr>
                <w:color w:val="000000"/>
                <w:sz w:val="22"/>
                <w:szCs w:val="22"/>
              </w:rPr>
            </w:pPr>
            <w:r>
              <w:rPr>
                <w:color w:val="000000"/>
                <w:sz w:val="22"/>
                <w:szCs w:val="22"/>
              </w:rPr>
              <w:t>protocols with tracking data</w:t>
            </w:r>
          </w:p>
          <w:p w14:paraId="33A9F8DA" w14:textId="77777777" w:rsidR="003172EF" w:rsidRDefault="000C21C6" w:rsidP="00C440DE">
            <w:pPr>
              <w:numPr>
                <w:ilvl w:val="0"/>
                <w:numId w:val="10"/>
              </w:numPr>
              <w:pBdr>
                <w:top w:val="nil"/>
                <w:left w:val="nil"/>
                <w:bottom w:val="nil"/>
                <w:right w:val="nil"/>
                <w:between w:val="nil"/>
              </w:pBdr>
              <w:jc w:val="both"/>
              <w:rPr>
                <w:color w:val="000000"/>
                <w:sz w:val="22"/>
                <w:szCs w:val="22"/>
              </w:rPr>
            </w:pPr>
            <w:r>
              <w:rPr>
                <w:color w:val="000000"/>
                <w:sz w:val="22"/>
                <w:szCs w:val="22"/>
              </w:rPr>
              <w:t>monitoring systems (e.g., acoustic monitoring, drones and remotely operated vehicles)</w:t>
            </w:r>
          </w:p>
        </w:tc>
      </w:tr>
      <w:tr w:rsidR="003172EF" w14:paraId="09444633" w14:textId="77777777">
        <w:tc>
          <w:tcPr>
            <w:tcW w:w="2239" w:type="dxa"/>
            <w:shd w:val="clear" w:color="auto" w:fill="D1D1D1"/>
            <w:tcMar>
              <w:top w:w="72" w:type="dxa"/>
              <w:left w:w="72" w:type="dxa"/>
              <w:bottom w:w="72" w:type="dxa"/>
              <w:right w:w="72" w:type="dxa"/>
            </w:tcMar>
          </w:tcPr>
          <w:p w14:paraId="4FAAC1E8" w14:textId="77777777" w:rsidR="003172EF" w:rsidRDefault="000C21C6" w:rsidP="00C440DE">
            <w:pPr>
              <w:jc w:val="both"/>
              <w:rPr>
                <w:sz w:val="22"/>
                <w:szCs w:val="22"/>
              </w:rPr>
            </w:pPr>
            <w:r>
              <w:rPr>
                <w:sz w:val="22"/>
                <w:szCs w:val="22"/>
              </w:rPr>
              <w:t>Facilitation skills</w:t>
            </w:r>
          </w:p>
        </w:tc>
        <w:tc>
          <w:tcPr>
            <w:tcW w:w="7206" w:type="dxa"/>
            <w:shd w:val="clear" w:color="auto" w:fill="D1D1D1"/>
            <w:tcMar>
              <w:top w:w="72" w:type="dxa"/>
              <w:left w:w="72" w:type="dxa"/>
              <w:bottom w:w="72" w:type="dxa"/>
              <w:right w:w="72" w:type="dxa"/>
            </w:tcMar>
          </w:tcPr>
          <w:p w14:paraId="64DDD1BF"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Methods for participatory planning and stakeholder engagement under the social and environmental safeguards and gender guidelines.</w:t>
            </w:r>
          </w:p>
          <w:p w14:paraId="2CC47EE1" w14:textId="77777777" w:rsidR="003172EF" w:rsidRDefault="000C21C6" w:rsidP="00C440DE">
            <w:pPr>
              <w:pBdr>
                <w:top w:val="nil"/>
                <w:left w:val="nil"/>
                <w:bottom w:val="nil"/>
                <w:right w:val="nil"/>
                <w:between w:val="nil"/>
              </w:pBdr>
              <w:jc w:val="both"/>
              <w:rPr>
                <w:sz w:val="22"/>
                <w:szCs w:val="22"/>
              </w:rPr>
            </w:pPr>
            <w:r>
              <w:rPr>
                <w:color w:val="000000"/>
                <w:sz w:val="22"/>
                <w:szCs w:val="22"/>
              </w:rPr>
              <w:t>Negotiation, conflict resolution.</w:t>
            </w:r>
          </w:p>
        </w:tc>
      </w:tr>
      <w:tr w:rsidR="003172EF" w14:paraId="1FDD16BA" w14:textId="77777777">
        <w:tc>
          <w:tcPr>
            <w:tcW w:w="2239" w:type="dxa"/>
            <w:tcMar>
              <w:top w:w="72" w:type="dxa"/>
              <w:left w:w="72" w:type="dxa"/>
              <w:bottom w:w="72" w:type="dxa"/>
              <w:right w:w="72" w:type="dxa"/>
            </w:tcMar>
          </w:tcPr>
          <w:p w14:paraId="1B45B872" w14:textId="77777777" w:rsidR="003172EF" w:rsidRDefault="000C21C6" w:rsidP="00C440DE">
            <w:pPr>
              <w:jc w:val="both"/>
              <w:rPr>
                <w:sz w:val="22"/>
                <w:szCs w:val="22"/>
              </w:rPr>
            </w:pPr>
            <w:r>
              <w:rPr>
                <w:sz w:val="22"/>
                <w:szCs w:val="22"/>
              </w:rPr>
              <w:t>Communication skills</w:t>
            </w:r>
          </w:p>
        </w:tc>
        <w:tc>
          <w:tcPr>
            <w:tcW w:w="7206" w:type="dxa"/>
            <w:tcMar>
              <w:top w:w="72" w:type="dxa"/>
              <w:left w:w="72" w:type="dxa"/>
              <w:bottom w:w="72" w:type="dxa"/>
              <w:right w:w="72" w:type="dxa"/>
            </w:tcMar>
          </w:tcPr>
          <w:p w14:paraId="5CC19D71"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Technical writing to produce clear and precise documents and reports. </w:t>
            </w:r>
          </w:p>
          <w:p w14:paraId="0AC1E27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Public speaking to enhance confidence and improve delivery at forums, workshops, and meetings.</w:t>
            </w:r>
          </w:p>
          <w:p w14:paraId="4B192CEB" w14:textId="77777777" w:rsidR="003172EF" w:rsidRDefault="000C21C6" w:rsidP="00C440DE">
            <w:pPr>
              <w:pBdr>
                <w:top w:val="nil"/>
                <w:left w:val="nil"/>
                <w:bottom w:val="nil"/>
                <w:right w:val="nil"/>
                <w:between w:val="nil"/>
              </w:pBdr>
              <w:jc w:val="both"/>
              <w:rPr>
                <w:color w:val="000000"/>
              </w:rPr>
            </w:pPr>
            <w:r>
              <w:rPr>
                <w:color w:val="000000"/>
                <w:sz w:val="22"/>
                <w:szCs w:val="22"/>
              </w:rPr>
              <w:t>Delivering effective presentations that convey information in a compelling and engaging manner across various formats.</w:t>
            </w:r>
          </w:p>
        </w:tc>
      </w:tr>
      <w:tr w:rsidR="003172EF" w14:paraId="362E7768" w14:textId="77777777">
        <w:tc>
          <w:tcPr>
            <w:tcW w:w="2239" w:type="dxa"/>
            <w:shd w:val="clear" w:color="auto" w:fill="D9D9D9"/>
            <w:tcMar>
              <w:top w:w="72" w:type="dxa"/>
              <w:left w:w="72" w:type="dxa"/>
              <w:bottom w:w="72" w:type="dxa"/>
              <w:right w:w="72" w:type="dxa"/>
            </w:tcMar>
            <w:vAlign w:val="center"/>
          </w:tcPr>
          <w:p w14:paraId="7FBDB1DC" w14:textId="77777777" w:rsidR="003172EF" w:rsidRDefault="000C21C6" w:rsidP="00C440DE">
            <w:pPr>
              <w:jc w:val="both"/>
              <w:rPr>
                <w:sz w:val="22"/>
                <w:szCs w:val="22"/>
              </w:rPr>
            </w:pPr>
            <w:r>
              <w:rPr>
                <w:sz w:val="22"/>
                <w:szCs w:val="22"/>
              </w:rPr>
              <w:t>Remote sensing</w:t>
            </w:r>
          </w:p>
        </w:tc>
        <w:tc>
          <w:tcPr>
            <w:tcW w:w="7206" w:type="dxa"/>
            <w:shd w:val="clear" w:color="auto" w:fill="D9D9D9"/>
            <w:tcMar>
              <w:top w:w="72" w:type="dxa"/>
              <w:left w:w="72" w:type="dxa"/>
              <w:bottom w:w="72" w:type="dxa"/>
              <w:right w:w="72" w:type="dxa"/>
            </w:tcMar>
          </w:tcPr>
          <w:p w14:paraId="2B5D526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Acquiring, creating and working with derived data (new data created by combining and processing existing raw data)</w:t>
            </w:r>
          </w:p>
        </w:tc>
      </w:tr>
      <w:tr w:rsidR="003172EF" w14:paraId="577E8622" w14:textId="77777777">
        <w:tc>
          <w:tcPr>
            <w:tcW w:w="2239" w:type="dxa"/>
            <w:tcMar>
              <w:top w:w="72" w:type="dxa"/>
              <w:left w:w="72" w:type="dxa"/>
              <w:bottom w:w="72" w:type="dxa"/>
              <w:right w:w="72" w:type="dxa"/>
            </w:tcMar>
          </w:tcPr>
          <w:p w14:paraId="2FA7A9A6" w14:textId="77777777" w:rsidR="003172EF" w:rsidRDefault="000C21C6" w:rsidP="00C440DE">
            <w:pPr>
              <w:jc w:val="both"/>
              <w:rPr>
                <w:sz w:val="22"/>
                <w:szCs w:val="22"/>
              </w:rPr>
            </w:pPr>
            <w:r>
              <w:rPr>
                <w:sz w:val="22"/>
                <w:szCs w:val="22"/>
              </w:rPr>
              <w:lastRenderedPageBreak/>
              <w:t>Modeling and simulations (basic)</w:t>
            </w:r>
          </w:p>
        </w:tc>
        <w:tc>
          <w:tcPr>
            <w:tcW w:w="7206" w:type="dxa"/>
            <w:tcMar>
              <w:top w:w="72" w:type="dxa"/>
              <w:left w:w="72" w:type="dxa"/>
              <w:bottom w:w="72" w:type="dxa"/>
              <w:right w:w="72" w:type="dxa"/>
            </w:tcMar>
          </w:tcPr>
          <w:p w14:paraId="4E24091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MSP software and tools (in deep exploration of current leading platforms to understand their strengths and limitations)</w:t>
            </w:r>
          </w:p>
        </w:tc>
      </w:tr>
      <w:tr w:rsidR="003172EF" w14:paraId="6136AA48" w14:textId="77777777">
        <w:tc>
          <w:tcPr>
            <w:tcW w:w="2239" w:type="dxa"/>
            <w:shd w:val="clear" w:color="auto" w:fill="D9D9D9"/>
            <w:tcMar>
              <w:top w:w="72" w:type="dxa"/>
              <w:left w:w="72" w:type="dxa"/>
              <w:bottom w:w="72" w:type="dxa"/>
              <w:right w:w="72" w:type="dxa"/>
            </w:tcMar>
          </w:tcPr>
          <w:p w14:paraId="2BECB612" w14:textId="77777777" w:rsidR="003172EF" w:rsidRDefault="000C21C6" w:rsidP="00C440DE">
            <w:pPr>
              <w:jc w:val="both"/>
              <w:rPr>
                <w:sz w:val="22"/>
                <w:szCs w:val="22"/>
              </w:rPr>
            </w:pPr>
            <w:r>
              <w:rPr>
                <w:sz w:val="22"/>
                <w:szCs w:val="22"/>
              </w:rPr>
              <w:t>Models and simulations (intermediate)</w:t>
            </w:r>
          </w:p>
        </w:tc>
        <w:tc>
          <w:tcPr>
            <w:tcW w:w="7206" w:type="dxa"/>
            <w:shd w:val="clear" w:color="auto" w:fill="D9D9D9"/>
            <w:tcMar>
              <w:top w:w="72" w:type="dxa"/>
              <w:left w:w="72" w:type="dxa"/>
              <w:bottom w:w="72" w:type="dxa"/>
              <w:right w:w="72" w:type="dxa"/>
            </w:tcMar>
          </w:tcPr>
          <w:p w14:paraId="3311A3B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Understanding of ecological and environmental modeling concepts</w:t>
            </w:r>
          </w:p>
          <w:p w14:paraId="46C2486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Creating and modifying models</w:t>
            </w:r>
          </w:p>
          <w:p w14:paraId="26611FC4"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Modeling software (e.g., MATLAB, Python, R software, etc.)</w:t>
            </w:r>
          </w:p>
          <w:p w14:paraId="770C7572"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Spatial statistics (e.g., cluster analysis, hot spot analysis, etc.)</w:t>
            </w:r>
          </w:p>
          <w:p w14:paraId="34028F0D"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Advance simulations</w:t>
            </w:r>
          </w:p>
        </w:tc>
      </w:tr>
      <w:tr w:rsidR="003172EF" w14:paraId="0426D3F8" w14:textId="77777777">
        <w:tc>
          <w:tcPr>
            <w:tcW w:w="2239" w:type="dxa"/>
            <w:tcMar>
              <w:top w:w="72" w:type="dxa"/>
              <w:left w:w="72" w:type="dxa"/>
              <w:bottom w:w="72" w:type="dxa"/>
              <w:right w:w="72" w:type="dxa"/>
            </w:tcMar>
          </w:tcPr>
          <w:p w14:paraId="092F6DB7" w14:textId="77777777" w:rsidR="003172EF" w:rsidRDefault="000C21C6" w:rsidP="00C440DE">
            <w:pPr>
              <w:jc w:val="both"/>
              <w:rPr>
                <w:sz w:val="22"/>
                <w:szCs w:val="22"/>
              </w:rPr>
            </w:pPr>
            <w:r>
              <w:rPr>
                <w:sz w:val="22"/>
                <w:szCs w:val="22"/>
              </w:rPr>
              <w:t>Economic analysis</w:t>
            </w:r>
          </w:p>
        </w:tc>
        <w:tc>
          <w:tcPr>
            <w:tcW w:w="7206" w:type="dxa"/>
            <w:tcMar>
              <w:top w:w="72" w:type="dxa"/>
              <w:left w:w="72" w:type="dxa"/>
              <w:bottom w:w="72" w:type="dxa"/>
              <w:right w:w="72" w:type="dxa"/>
            </w:tcMar>
          </w:tcPr>
          <w:p w14:paraId="7B90CBFC"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Cost-benefit analysis of different scenarios</w:t>
            </w:r>
          </w:p>
          <w:p w14:paraId="7CEE7FD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Trade-off evaluation among competitive uses </w:t>
            </w:r>
          </w:p>
          <w:p w14:paraId="64AAB67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 xml:space="preserve">Assessment of economic development opportunities </w:t>
            </w:r>
          </w:p>
        </w:tc>
      </w:tr>
      <w:tr w:rsidR="003172EF" w14:paraId="5D915E57" w14:textId="77777777">
        <w:tc>
          <w:tcPr>
            <w:tcW w:w="2239" w:type="dxa"/>
            <w:shd w:val="clear" w:color="auto" w:fill="D9D9D9"/>
            <w:tcMar>
              <w:top w:w="72" w:type="dxa"/>
              <w:left w:w="72" w:type="dxa"/>
              <w:bottom w:w="72" w:type="dxa"/>
              <w:right w:w="72" w:type="dxa"/>
            </w:tcMar>
          </w:tcPr>
          <w:p w14:paraId="609E7150" w14:textId="77777777" w:rsidR="003172EF" w:rsidRDefault="000C21C6" w:rsidP="00C440DE">
            <w:pPr>
              <w:jc w:val="both"/>
              <w:rPr>
                <w:sz w:val="22"/>
                <w:szCs w:val="22"/>
              </w:rPr>
            </w:pPr>
            <w:r>
              <w:rPr>
                <w:sz w:val="22"/>
                <w:szCs w:val="22"/>
              </w:rPr>
              <w:t>Legal and policy</w:t>
            </w:r>
          </w:p>
        </w:tc>
        <w:tc>
          <w:tcPr>
            <w:tcW w:w="7206" w:type="dxa"/>
            <w:shd w:val="clear" w:color="auto" w:fill="D9D9D9"/>
            <w:tcMar>
              <w:top w:w="72" w:type="dxa"/>
              <w:left w:w="72" w:type="dxa"/>
              <w:bottom w:w="72" w:type="dxa"/>
              <w:right w:w="72" w:type="dxa"/>
            </w:tcMar>
          </w:tcPr>
          <w:p w14:paraId="396DE7F3"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Introduction to national and international laws, regulations, and policy framework related to MSP</w:t>
            </w:r>
          </w:p>
          <w:p w14:paraId="48681F9B"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National and international data sharing protocols</w:t>
            </w:r>
          </w:p>
        </w:tc>
      </w:tr>
      <w:tr w:rsidR="003172EF" w14:paraId="4116A234" w14:textId="77777777">
        <w:tc>
          <w:tcPr>
            <w:tcW w:w="2239" w:type="dxa"/>
            <w:tcMar>
              <w:top w:w="72" w:type="dxa"/>
              <w:left w:w="72" w:type="dxa"/>
              <w:bottom w:w="72" w:type="dxa"/>
              <w:right w:w="72" w:type="dxa"/>
            </w:tcMar>
          </w:tcPr>
          <w:p w14:paraId="2CDD1210" w14:textId="77777777" w:rsidR="003172EF" w:rsidRDefault="000C21C6" w:rsidP="00C440DE">
            <w:pPr>
              <w:jc w:val="both"/>
              <w:rPr>
                <w:sz w:val="22"/>
                <w:szCs w:val="22"/>
              </w:rPr>
            </w:pPr>
            <w:r>
              <w:rPr>
                <w:sz w:val="22"/>
                <w:szCs w:val="22"/>
              </w:rPr>
              <w:t>Cloud-based platforms for sharing data</w:t>
            </w:r>
          </w:p>
        </w:tc>
        <w:tc>
          <w:tcPr>
            <w:tcW w:w="7206" w:type="dxa"/>
            <w:tcMar>
              <w:top w:w="72" w:type="dxa"/>
              <w:left w:w="72" w:type="dxa"/>
              <w:bottom w:w="72" w:type="dxa"/>
              <w:right w:w="72" w:type="dxa"/>
            </w:tcMar>
          </w:tcPr>
          <w:p w14:paraId="380ABD37"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Exploration of current platforms (strength and weakness based on national need)</w:t>
            </w:r>
          </w:p>
          <w:p w14:paraId="0F09B2D0"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Design and implementation of online platforms and tools (e.g., website, interactive maps, dashboards, mapping surveys, discussion forums, etc.) for sharing data and results to support stakeholder engagement</w:t>
            </w:r>
          </w:p>
          <w:p w14:paraId="021D8226" w14:textId="77777777" w:rsidR="003172EF" w:rsidRDefault="000C21C6" w:rsidP="00C440DE">
            <w:pPr>
              <w:pBdr>
                <w:top w:val="nil"/>
                <w:left w:val="nil"/>
                <w:bottom w:val="nil"/>
                <w:right w:val="nil"/>
                <w:between w:val="nil"/>
              </w:pBdr>
              <w:jc w:val="both"/>
              <w:rPr>
                <w:color w:val="000000"/>
                <w:sz w:val="22"/>
                <w:szCs w:val="22"/>
              </w:rPr>
            </w:pPr>
            <w:r>
              <w:rPr>
                <w:color w:val="000000"/>
                <w:sz w:val="22"/>
                <w:szCs w:val="22"/>
              </w:rPr>
              <w:t>Mobile apps (design and implementation for data and results sharing)</w:t>
            </w:r>
          </w:p>
        </w:tc>
      </w:tr>
    </w:tbl>
    <w:p w14:paraId="1C5979CA" w14:textId="77777777" w:rsidR="003172EF" w:rsidRDefault="000C21C6" w:rsidP="00C440DE">
      <w:pPr>
        <w:pStyle w:val="Heading1"/>
        <w:jc w:val="both"/>
      </w:pPr>
      <w:bookmarkStart w:id="56" w:name="_Toc230262207"/>
      <w:r>
        <w:t>RECOMMENDATIONS</w:t>
      </w:r>
      <w:bookmarkEnd w:id="56"/>
    </w:p>
    <w:p w14:paraId="2FA1FD25" w14:textId="77777777" w:rsidR="003172EF" w:rsidRDefault="000C21C6" w:rsidP="00C440DE">
      <w:pPr>
        <w:jc w:val="both"/>
        <w:rPr>
          <w:sz w:val="22"/>
          <w:szCs w:val="22"/>
        </w:rPr>
      </w:pPr>
      <w:r>
        <w:rPr>
          <w:sz w:val="22"/>
          <w:szCs w:val="22"/>
        </w:rPr>
        <w:t xml:space="preserve">Panama's government aims to develop its blue economy through a National Ocean Policy involving multiple sectors. The MSP process in Bocas del Toro is currently under development with the support of regional organizations (such as the GEF/CAF/FAO/CRFM BE-CLME+ Project). </w:t>
      </w:r>
    </w:p>
    <w:p w14:paraId="74794835" w14:textId="77777777" w:rsidR="003172EF" w:rsidRDefault="003172EF" w:rsidP="00C440DE">
      <w:pPr>
        <w:jc w:val="both"/>
        <w:rPr>
          <w:sz w:val="22"/>
          <w:szCs w:val="22"/>
        </w:rPr>
      </w:pPr>
    </w:p>
    <w:p w14:paraId="6BD41C4D" w14:textId="77777777" w:rsidR="003172EF" w:rsidRDefault="000C21C6" w:rsidP="00C440DE">
      <w:pPr>
        <w:jc w:val="both"/>
        <w:rPr>
          <w:sz w:val="22"/>
          <w:szCs w:val="22"/>
        </w:rPr>
      </w:pPr>
      <w:r>
        <w:rPr>
          <w:sz w:val="22"/>
          <w:szCs w:val="22"/>
        </w:rPr>
        <w:t>This assessment outlines the availability of secondary data such as scientific reports, atlases, and local knowledge for the early stages of the MSP process. It highlights the necessity of collecting primary information on ocean user distribution, including fisheries, tourism, and transportation. Significant local spatial knowledge must be digitized through participatory mapping and other methodologies. However, there are notable gaps in temporal and spatial data, particularly regarding habitat distribution</w:t>
      </w:r>
      <w:r>
        <w:rPr>
          <w:sz w:val="22"/>
          <w:szCs w:val="22"/>
        </w:rPr>
        <w:t xml:space="preserve"> and biological data, which are often site-specific and not periodically collected. Methods like surveys and participatory mapping can gather baseline data, but participatory mapping has limitations due to reliance on recollection.</w:t>
      </w:r>
      <w:r>
        <w:rPr>
          <w:sz w:val="20"/>
          <w:szCs w:val="20"/>
        </w:rPr>
        <w:t xml:space="preserve"> </w:t>
      </w:r>
      <w:r>
        <w:rPr>
          <w:sz w:val="22"/>
          <w:szCs w:val="22"/>
        </w:rPr>
        <w:t>Further exploration should include field surveys, remote sensing, GIS mapping, and regular monitoring with underwater cameras and drones, in collaboration with academic institutions to enhance scientific rigor.</w:t>
      </w:r>
    </w:p>
    <w:p w14:paraId="434EAA56" w14:textId="77777777" w:rsidR="003172EF" w:rsidRDefault="003172EF" w:rsidP="00C440DE">
      <w:pPr>
        <w:jc w:val="both"/>
      </w:pPr>
    </w:p>
    <w:p w14:paraId="3BE98287" w14:textId="77777777" w:rsidR="003172EF" w:rsidRDefault="000C21C6" w:rsidP="00C440DE">
      <w:pPr>
        <w:jc w:val="both"/>
        <w:rPr>
          <w:sz w:val="22"/>
          <w:szCs w:val="22"/>
        </w:rPr>
      </w:pPr>
      <w:r>
        <w:rPr>
          <w:sz w:val="22"/>
          <w:szCs w:val="22"/>
        </w:rPr>
        <w:t>Recommendations are grouped based on general topics such as data collection, MSP analysis, capacity building, and information sharing mechanism:</w:t>
      </w:r>
    </w:p>
    <w:p w14:paraId="0841545B" w14:textId="77777777" w:rsidR="003172EF" w:rsidRDefault="003172EF" w:rsidP="00C440DE">
      <w:pPr>
        <w:jc w:val="both"/>
        <w:rPr>
          <w:sz w:val="22"/>
          <w:szCs w:val="22"/>
        </w:rPr>
      </w:pPr>
    </w:p>
    <w:p w14:paraId="4D4DDC55" w14:textId="77777777" w:rsidR="003172EF" w:rsidRDefault="000C21C6" w:rsidP="00C440DE">
      <w:pPr>
        <w:jc w:val="both"/>
        <w:rPr>
          <w:i/>
          <w:sz w:val="22"/>
          <w:szCs w:val="22"/>
        </w:rPr>
      </w:pPr>
      <w:r>
        <w:rPr>
          <w:i/>
          <w:sz w:val="22"/>
          <w:szCs w:val="22"/>
        </w:rPr>
        <w:t xml:space="preserve">Data collection </w:t>
      </w:r>
    </w:p>
    <w:p w14:paraId="3F0A8857" w14:textId="77777777" w:rsidR="003172EF" w:rsidRDefault="000C21C6" w:rsidP="00C440DE">
      <w:pPr>
        <w:jc w:val="both"/>
        <w:rPr>
          <w:sz w:val="22"/>
          <w:szCs w:val="22"/>
        </w:rPr>
      </w:pPr>
      <w:r>
        <w:rPr>
          <w:sz w:val="22"/>
          <w:szCs w:val="22"/>
        </w:rPr>
        <w:t xml:space="preserve">Secondary data, such as scientific reports, national, regional and international atlases, and local knowledge, can be utilized during the early stages of the MSP process. However, it is necessary to collect crucial primary information on special distribution of ocean users, including fisheries (updating current information), tourism, and transportation. There is significant local spatial knowledge that will have to be digitized through participatory mapping processes and/or other appropriate methods (based </w:t>
      </w:r>
      <w:r>
        <w:rPr>
          <w:sz w:val="22"/>
          <w:szCs w:val="22"/>
        </w:rPr>
        <w:t xml:space="preserve">on time and budget). </w:t>
      </w:r>
    </w:p>
    <w:p w14:paraId="121D34D2" w14:textId="77777777" w:rsidR="003172EF" w:rsidRDefault="003172EF" w:rsidP="00C440DE">
      <w:pPr>
        <w:jc w:val="both"/>
        <w:rPr>
          <w:sz w:val="22"/>
          <w:szCs w:val="22"/>
        </w:rPr>
      </w:pPr>
    </w:p>
    <w:p w14:paraId="05800D25" w14:textId="77777777" w:rsidR="003172EF" w:rsidRDefault="000C21C6" w:rsidP="00C440DE">
      <w:pPr>
        <w:jc w:val="both"/>
        <w:rPr>
          <w:sz w:val="22"/>
          <w:szCs w:val="22"/>
        </w:rPr>
      </w:pPr>
      <w:r>
        <w:rPr>
          <w:sz w:val="22"/>
          <w:szCs w:val="22"/>
        </w:rPr>
        <w:lastRenderedPageBreak/>
        <w:t xml:space="preserve">There are gaps in temporal and spatial coverage information for most data categories, especially the distribution and status of habitat and biological data, which is often site-specific and not collected periodically. Methods like surveys and participatory mapping with scientists, researchers, managers, technicians, and resource users such as fisherfolk can gather baseline data through this method. </w:t>
      </w:r>
    </w:p>
    <w:p w14:paraId="1C850867" w14:textId="77777777" w:rsidR="003172EF" w:rsidRDefault="003172EF" w:rsidP="00C440DE">
      <w:pPr>
        <w:jc w:val="both"/>
        <w:rPr>
          <w:sz w:val="22"/>
          <w:szCs w:val="22"/>
        </w:rPr>
      </w:pPr>
    </w:p>
    <w:p w14:paraId="36A02798" w14:textId="77777777" w:rsidR="003172EF" w:rsidRDefault="000C21C6" w:rsidP="00C440DE">
      <w:pPr>
        <w:jc w:val="both"/>
        <w:rPr>
          <w:sz w:val="22"/>
          <w:szCs w:val="22"/>
        </w:rPr>
      </w:pPr>
      <w:r>
        <w:rPr>
          <w:sz w:val="22"/>
          <w:szCs w:val="22"/>
        </w:rPr>
        <w:t xml:space="preserve">Participatory mapping methods are also efficient and resource-light but have limitations due to their reliance on recollection rather than direct observation. Spatial layers derived include fishing grounds, conflict areas, tourist spots, species distribution, livelihood, and gender data. Participatory mapping also helps engage stakeholders early in the MSP process. </w:t>
      </w:r>
    </w:p>
    <w:p w14:paraId="391BB355" w14:textId="77777777" w:rsidR="003172EF" w:rsidRDefault="003172EF" w:rsidP="00C440DE">
      <w:pPr>
        <w:jc w:val="both"/>
        <w:rPr>
          <w:sz w:val="22"/>
          <w:szCs w:val="22"/>
        </w:rPr>
      </w:pPr>
    </w:p>
    <w:p w14:paraId="76BB97CC" w14:textId="77777777" w:rsidR="003172EF" w:rsidRDefault="000C21C6" w:rsidP="00C440DE">
      <w:pPr>
        <w:jc w:val="both"/>
        <w:rPr>
          <w:sz w:val="22"/>
          <w:szCs w:val="22"/>
        </w:rPr>
      </w:pPr>
      <w:r>
        <w:rPr>
          <w:sz w:val="22"/>
          <w:szCs w:val="22"/>
        </w:rPr>
        <w:t>Stakeholders are willing to participate in all phases of MSP. However, the MSP process should follow/consider general guidelines on social and environmental safeguards and gender participation:</w:t>
      </w:r>
    </w:p>
    <w:p w14:paraId="15BB57BC" w14:textId="77777777" w:rsidR="003172EF" w:rsidRDefault="000C21C6" w:rsidP="00C440DE">
      <w:pPr>
        <w:ind w:left="270" w:hanging="270"/>
        <w:jc w:val="both"/>
        <w:rPr>
          <w:sz w:val="22"/>
          <w:szCs w:val="22"/>
        </w:rPr>
      </w:pPr>
      <w:r>
        <w:rPr>
          <w:sz w:val="22"/>
          <w:szCs w:val="22"/>
        </w:rPr>
        <w:t>a) Recognize that fishers and communities are equal partners in marine resource management; and their views should be respected.</w:t>
      </w:r>
    </w:p>
    <w:p w14:paraId="4F218D0E" w14:textId="77777777" w:rsidR="003172EF" w:rsidRDefault="000C21C6" w:rsidP="00C440DE">
      <w:pPr>
        <w:ind w:left="270" w:hanging="270"/>
        <w:jc w:val="both"/>
        <w:rPr>
          <w:sz w:val="22"/>
          <w:szCs w:val="22"/>
        </w:rPr>
      </w:pPr>
      <w:r>
        <w:rPr>
          <w:sz w:val="22"/>
          <w:szCs w:val="22"/>
        </w:rPr>
        <w:t>b) Community expectations should be managed realistically, and biodiversity interests communicated clearly.</w:t>
      </w:r>
    </w:p>
    <w:p w14:paraId="552D300C" w14:textId="77777777" w:rsidR="003172EF" w:rsidRDefault="000C21C6" w:rsidP="00C440DE">
      <w:pPr>
        <w:ind w:left="270" w:hanging="270"/>
        <w:jc w:val="both"/>
        <w:rPr>
          <w:sz w:val="22"/>
          <w:szCs w:val="22"/>
        </w:rPr>
      </w:pPr>
      <w:r>
        <w:rPr>
          <w:sz w:val="22"/>
          <w:szCs w:val="22"/>
        </w:rPr>
        <w:t>c) Recognize that fishers are diverse with varying patterns and roles.</w:t>
      </w:r>
    </w:p>
    <w:p w14:paraId="41990DA8" w14:textId="77777777" w:rsidR="003172EF" w:rsidRDefault="000C21C6" w:rsidP="00C440DE">
      <w:pPr>
        <w:ind w:left="270" w:hanging="270"/>
        <w:jc w:val="both"/>
        <w:rPr>
          <w:sz w:val="22"/>
          <w:szCs w:val="22"/>
        </w:rPr>
      </w:pPr>
      <w:r>
        <w:rPr>
          <w:sz w:val="22"/>
          <w:szCs w:val="22"/>
        </w:rPr>
        <w:t>d) Indigenous people's traditional knowledge should be respected.</w:t>
      </w:r>
    </w:p>
    <w:p w14:paraId="27ADC2F2" w14:textId="77777777" w:rsidR="003172EF" w:rsidRDefault="000C21C6" w:rsidP="00C440DE">
      <w:pPr>
        <w:ind w:left="270" w:hanging="270"/>
        <w:jc w:val="both"/>
        <w:rPr>
          <w:sz w:val="22"/>
          <w:szCs w:val="22"/>
        </w:rPr>
      </w:pPr>
      <w:r>
        <w:rPr>
          <w:sz w:val="22"/>
          <w:szCs w:val="22"/>
        </w:rPr>
        <w:t>e) Engagement of local communities require persistence and consistency.</w:t>
      </w:r>
    </w:p>
    <w:p w14:paraId="501C7A61" w14:textId="77777777" w:rsidR="003172EF" w:rsidRDefault="003172EF" w:rsidP="00C440DE">
      <w:pPr>
        <w:jc w:val="both"/>
        <w:rPr>
          <w:sz w:val="22"/>
          <w:szCs w:val="22"/>
        </w:rPr>
      </w:pPr>
    </w:p>
    <w:p w14:paraId="6F8FCB7A" w14:textId="77777777" w:rsidR="003172EF" w:rsidRDefault="000C21C6" w:rsidP="00C440DE">
      <w:pPr>
        <w:jc w:val="both"/>
        <w:rPr>
          <w:sz w:val="22"/>
          <w:szCs w:val="22"/>
        </w:rPr>
      </w:pPr>
      <w:r>
        <w:rPr>
          <w:sz w:val="22"/>
          <w:szCs w:val="22"/>
        </w:rPr>
        <w:t>Collaborating with academic institutions and non-governmental organizations to collect specific data can enhance the baseline assessment. During the progression of the MSP process, it is important to transition from existing data to information gathered through established protocols. Resources should be allocated to high-resolution techniques, such as tracking devices, to obtain precise locations of fishing areas and key species.</w:t>
      </w:r>
    </w:p>
    <w:p w14:paraId="7A7E0B44" w14:textId="77777777" w:rsidR="003172EF" w:rsidRDefault="003172EF" w:rsidP="00C440DE">
      <w:pPr>
        <w:jc w:val="both"/>
        <w:rPr>
          <w:sz w:val="22"/>
          <w:szCs w:val="22"/>
        </w:rPr>
      </w:pPr>
    </w:p>
    <w:p w14:paraId="50832AF6" w14:textId="77777777" w:rsidR="003172EF" w:rsidRDefault="000C21C6" w:rsidP="00C440DE">
      <w:pPr>
        <w:jc w:val="both"/>
        <w:rPr>
          <w:i/>
          <w:sz w:val="22"/>
          <w:szCs w:val="22"/>
        </w:rPr>
      </w:pPr>
      <w:r>
        <w:rPr>
          <w:i/>
          <w:sz w:val="22"/>
          <w:szCs w:val="22"/>
        </w:rPr>
        <w:t xml:space="preserve">MSP Analysis </w:t>
      </w:r>
    </w:p>
    <w:p w14:paraId="5313F190" w14:textId="77777777" w:rsidR="003172EF" w:rsidRDefault="000C21C6" w:rsidP="00C440DE">
      <w:pPr>
        <w:jc w:val="both"/>
        <w:rPr>
          <w:sz w:val="22"/>
          <w:szCs w:val="22"/>
        </w:rPr>
      </w:pPr>
      <w:r>
        <w:rPr>
          <w:sz w:val="22"/>
          <w:szCs w:val="22"/>
        </w:rPr>
        <w:t>The government of Panama should negotiate access to the ESRI license for its leading MSP agencies (e.g., MiAmbiente, ARAP, etc.). Many agencies already use its products. The Bocas del Toro MSP process should adopt ESRI products for data management and analysis. ArcGIS Pro offers tools for objectives like suitability analysis and data modeling, integrates with real-time data collection tools, and provides interactive sharing platforms such as ArcGIS Online and dashboards.</w:t>
      </w:r>
    </w:p>
    <w:p w14:paraId="3F27051E" w14:textId="77777777" w:rsidR="003172EF" w:rsidRDefault="003172EF" w:rsidP="00C440DE">
      <w:pPr>
        <w:jc w:val="both"/>
        <w:rPr>
          <w:sz w:val="22"/>
          <w:szCs w:val="22"/>
        </w:rPr>
      </w:pPr>
    </w:p>
    <w:p w14:paraId="56FC27A3" w14:textId="77777777" w:rsidR="003172EF" w:rsidRDefault="000C21C6" w:rsidP="00C440DE">
      <w:pPr>
        <w:jc w:val="both"/>
        <w:rPr>
          <w:sz w:val="22"/>
          <w:szCs w:val="22"/>
        </w:rPr>
      </w:pPr>
      <w:r>
        <w:rPr>
          <w:sz w:val="22"/>
          <w:szCs w:val="22"/>
        </w:rPr>
        <w:t>Additionally, using specialized software like Marxan is recommended. Marxan, which is used globally, handles complex planning solutions and evaluates the impact of customize scenarios define by the objectives of the MSP process, complemented by spatial analysis in GIS software like ArcGIS Pro and QGIS.</w:t>
      </w:r>
    </w:p>
    <w:p w14:paraId="22898CF5" w14:textId="77777777" w:rsidR="003172EF" w:rsidRDefault="003172EF" w:rsidP="00C440DE">
      <w:pPr>
        <w:jc w:val="both"/>
        <w:rPr>
          <w:sz w:val="22"/>
          <w:szCs w:val="22"/>
        </w:rPr>
      </w:pPr>
    </w:p>
    <w:p w14:paraId="11F14655" w14:textId="77777777" w:rsidR="003172EF" w:rsidRDefault="000C21C6" w:rsidP="00C440DE">
      <w:pPr>
        <w:jc w:val="both"/>
        <w:rPr>
          <w:i/>
          <w:sz w:val="22"/>
          <w:szCs w:val="22"/>
        </w:rPr>
      </w:pPr>
      <w:r>
        <w:rPr>
          <w:i/>
          <w:sz w:val="22"/>
          <w:szCs w:val="22"/>
        </w:rPr>
        <w:t>Capacity building</w:t>
      </w:r>
    </w:p>
    <w:p w14:paraId="7023EE9D" w14:textId="77777777" w:rsidR="003172EF" w:rsidRDefault="000C21C6" w:rsidP="00C440DE">
      <w:pPr>
        <w:jc w:val="both"/>
        <w:rPr>
          <w:sz w:val="22"/>
          <w:szCs w:val="22"/>
        </w:rPr>
      </w:pPr>
      <w:r>
        <w:rPr>
          <w:sz w:val="22"/>
          <w:szCs w:val="22"/>
        </w:rPr>
        <w:t>Panama has expertise in developing land-based projects and government agencies have skilled technicians and necessary resources like computer equipment and software. However, the MSP process involves a dedicated multidisciplinary team, with each member providing essential knowledge and skills to ensure that spatial plans are scientifically valid, legally compliant, inclusive and socially equitable. Personnel in most agencies are limited and manage multiple projects. Ideally, an MSP team would include a proj</w:t>
      </w:r>
      <w:r>
        <w:rPr>
          <w:sz w:val="22"/>
          <w:szCs w:val="22"/>
        </w:rPr>
        <w:t>ect manager, GIS specialist, marine ecologist, stakeholder engagement and communication specialist, policy and legal expert, information technology specialist, economist, and field technicians or data collectors. Experts from different government agencies can support this unit with planning, data collection, stakeholder engagement, marine ecology, fisheries, renewable energy, transportation, tourism, and recreation, among other areas. Additionally, the MSP process should be designed and implemented with the</w:t>
      </w:r>
      <w:r>
        <w:rPr>
          <w:sz w:val="22"/>
          <w:szCs w:val="22"/>
        </w:rPr>
        <w:t xml:space="preserve"> assistance of a multi-sectoral technical advisory committee. Other countries, including </w:t>
      </w:r>
      <w:hyperlink r:id="rId145">
        <w:r w:rsidR="003172EF">
          <w:rPr>
            <w:color w:val="467886"/>
            <w:sz w:val="22"/>
            <w:szCs w:val="22"/>
            <w:u w:val="single"/>
          </w:rPr>
          <w:t>Kenya</w:t>
        </w:r>
      </w:hyperlink>
      <w:r>
        <w:rPr>
          <w:sz w:val="22"/>
          <w:szCs w:val="22"/>
        </w:rPr>
        <w:t xml:space="preserve"> and </w:t>
      </w:r>
      <w:hyperlink r:id="rId146">
        <w:r w:rsidR="003172EF">
          <w:rPr>
            <w:color w:val="467886"/>
            <w:sz w:val="22"/>
            <w:szCs w:val="22"/>
            <w:u w:val="single"/>
          </w:rPr>
          <w:t>Seychelles</w:t>
        </w:r>
      </w:hyperlink>
      <w:r>
        <w:rPr>
          <w:sz w:val="22"/>
          <w:szCs w:val="22"/>
        </w:rPr>
        <w:t>, have developed governance frameworks and established MSP authorities. These authorities consist of an executive committee, a multi-agency steering committee, a secretariat, legal and policy advisors, scientific advisory groups, stakeholder safeguards, and technical working groups to guide and coordinate the MSP process.</w:t>
      </w:r>
      <w:r>
        <w:rPr>
          <w:sz w:val="18"/>
          <w:szCs w:val="18"/>
        </w:rPr>
        <w:t xml:space="preserve"> </w:t>
      </w:r>
    </w:p>
    <w:p w14:paraId="2D85DEAB" w14:textId="77777777" w:rsidR="003172EF" w:rsidRDefault="000C21C6" w:rsidP="00C440DE">
      <w:pPr>
        <w:jc w:val="both"/>
        <w:rPr>
          <w:i/>
          <w:sz w:val="22"/>
          <w:szCs w:val="22"/>
        </w:rPr>
      </w:pPr>
      <w:r>
        <w:rPr>
          <w:i/>
          <w:sz w:val="22"/>
          <w:szCs w:val="22"/>
        </w:rPr>
        <w:t xml:space="preserve">Information sharing </w:t>
      </w:r>
    </w:p>
    <w:p w14:paraId="03BC13AD" w14:textId="77777777" w:rsidR="003172EF" w:rsidRDefault="000C21C6" w:rsidP="00C440DE">
      <w:pPr>
        <w:jc w:val="both"/>
        <w:rPr>
          <w:sz w:val="22"/>
          <w:szCs w:val="22"/>
        </w:rPr>
      </w:pPr>
      <w:r>
        <w:rPr>
          <w:sz w:val="22"/>
          <w:szCs w:val="22"/>
        </w:rPr>
        <w:lastRenderedPageBreak/>
        <w:t xml:space="preserve">The MSP process requires an efficient mechanism for sharing both spatial and non-spatial data with varying access levels, including sensitive data. It also needs to share preliminary results for feedback from stakeholders. Panama has developed the National Environmental Information System (SINIA) to facilitate data sharing. Collaborating with the SINIA team presents an opportunity to improve the site to incorporate MSP tools within this existing platform (e.g., stakeholder sharing tools, discussion forums, </w:t>
      </w:r>
      <w:r>
        <w:rPr>
          <w:sz w:val="22"/>
          <w:szCs w:val="22"/>
        </w:rPr>
        <w:t xml:space="preserve">specific interactive maps, etc.), starting with Bocas del Toro and potentially extending to other MSP initiatives in the country. </w:t>
      </w:r>
    </w:p>
    <w:p w14:paraId="614B873F" w14:textId="77777777" w:rsidR="003172EF" w:rsidRDefault="003172EF" w:rsidP="00C440DE">
      <w:pPr>
        <w:jc w:val="both"/>
      </w:pPr>
    </w:p>
    <w:p w14:paraId="29906CF5" w14:textId="77777777" w:rsidR="003172EF" w:rsidRDefault="000C21C6" w:rsidP="00C440DE">
      <w:pPr>
        <w:pStyle w:val="Heading1"/>
        <w:spacing w:before="0" w:after="120"/>
        <w:jc w:val="both"/>
      </w:pPr>
      <w:bookmarkStart w:id="57" w:name="_Toc230262208"/>
      <w:r>
        <w:t>CONCLUSIONS</w:t>
      </w:r>
      <w:bookmarkEnd w:id="57"/>
    </w:p>
    <w:p w14:paraId="24B0AA27" w14:textId="77777777" w:rsidR="003172EF" w:rsidRDefault="000C21C6" w:rsidP="00C440DE">
      <w:pPr>
        <w:jc w:val="both"/>
        <w:rPr>
          <w:sz w:val="22"/>
          <w:szCs w:val="22"/>
        </w:rPr>
      </w:pPr>
      <w:r>
        <w:rPr>
          <w:sz w:val="22"/>
          <w:szCs w:val="22"/>
        </w:rPr>
        <w:t>The MSP needs and data gaps assessment conducted aims to characterize existing data, technology, and human capacities, and identify any needs and gaps pertinent to the MSP process. This assessment emphasizes the interrelationships among governmental entities that will play a critical role in monitoring and collecting relevant data to support the MSP process in Panama. Key activities include stakeholder engagement and the development of a spatial modeling framework to map zoning options for human uses and ma</w:t>
      </w:r>
      <w:r>
        <w:rPr>
          <w:sz w:val="22"/>
          <w:szCs w:val="22"/>
        </w:rPr>
        <w:t>rine ecological/habitat conservation, aiming to mitigate conflict. These initiatives are intended to align with and aid government decision-making in establishing policies, promulgating regulations, and enforcing actions.</w:t>
      </w:r>
    </w:p>
    <w:p w14:paraId="287C6805" w14:textId="77777777" w:rsidR="003172EF" w:rsidRDefault="000C21C6" w:rsidP="00C440DE">
      <w:pPr>
        <w:spacing w:after="120"/>
        <w:jc w:val="both"/>
        <w:rPr>
          <w:sz w:val="22"/>
          <w:szCs w:val="22"/>
        </w:rPr>
      </w:pPr>
      <w:r>
        <w:rPr>
          <w:sz w:val="22"/>
          <w:szCs w:val="22"/>
        </w:rPr>
        <w:t>The consultancy found that some basic spatial information is available for use during the baseline assessment for the MSP process in Panama. Thanks to the efforts of various governmental agencies (e.g., MiAmbiente, ARAP, among others) and NGOs (e.g., Global Fish Watch, STRI, etc.), several datasets are already in geospatial formats (e.g., shapefile, geotiff). However, data found in reports and publications will need to be requested and, in some cases, digitized for inclusion in a GIS project for further ana</w:t>
      </w:r>
      <w:r>
        <w:rPr>
          <w:sz w:val="22"/>
          <w:szCs w:val="22"/>
        </w:rPr>
        <w:t>lysis. It is important to carefully consider the inclusion of potentially outdated data, as the marine environment is highly dynamic, and conditions are continually changing. Consequently, while information may exist on a specific topic, it may no longer be relevant. Analysis, interpretation, and reporting should consider the limitations of using currently available data.</w:t>
      </w:r>
    </w:p>
    <w:p w14:paraId="47AF5717" w14:textId="77777777" w:rsidR="003172EF" w:rsidRDefault="000C21C6" w:rsidP="00C440DE">
      <w:pPr>
        <w:spacing w:after="120"/>
        <w:jc w:val="both"/>
        <w:rPr>
          <w:sz w:val="22"/>
          <w:szCs w:val="22"/>
        </w:rPr>
      </w:pPr>
      <w:r>
        <w:rPr>
          <w:sz w:val="22"/>
          <w:szCs w:val="22"/>
        </w:rPr>
        <w:t>Efforts should be made to collect missing data. The participatory mapping methodology could facilitate timely collection of important information (e.g., fishing grounds, user conflict areas, species distribution, etc.). Additionally, this method encourages the participation and engagement of stakeholders (e.g., scientists, experts, managers, local actors, indigenous people) from the early phases of the MSP. This approach is consistent with other literature and global MSP initiatives.</w:t>
      </w:r>
    </w:p>
    <w:p w14:paraId="2CACEDF1" w14:textId="77777777" w:rsidR="003172EF" w:rsidRDefault="000C21C6" w:rsidP="00C440DE">
      <w:pPr>
        <w:jc w:val="both"/>
        <w:rPr>
          <w:sz w:val="22"/>
          <w:szCs w:val="22"/>
        </w:rPr>
      </w:pPr>
      <w:r>
        <w:rPr>
          <w:sz w:val="22"/>
          <w:szCs w:val="22"/>
        </w:rPr>
        <w:t>In the future, to carry out the MSP process, it would support the establishment of a national platform that compiles the planning process by integrating, managing, and sharing data, and providing tools for results interpretation and discussion forums to promote stakeholder engagement. The government of Panama has already invested in creating the National Environmental Information System (SINIA), and efforts should be made to utilize and build on this platform for the MSP in Bocas del Toro and eventually oth</w:t>
      </w:r>
      <w:r>
        <w:rPr>
          <w:sz w:val="22"/>
          <w:szCs w:val="22"/>
        </w:rPr>
        <w:t>er MSP initiatives in Panama.</w:t>
      </w:r>
    </w:p>
    <w:p w14:paraId="0130EF33" w14:textId="77777777" w:rsidR="003172EF" w:rsidRDefault="003172EF" w:rsidP="00C440DE">
      <w:pPr>
        <w:jc w:val="both"/>
      </w:pPr>
    </w:p>
    <w:p w14:paraId="4D55374A" w14:textId="77777777" w:rsidR="003172EF" w:rsidRDefault="000C21C6" w:rsidP="00C440DE">
      <w:pPr>
        <w:pStyle w:val="Heading1"/>
        <w:spacing w:before="0" w:after="120"/>
        <w:jc w:val="both"/>
      </w:pPr>
      <w:bookmarkStart w:id="58" w:name="_Toc230262209"/>
      <w:r>
        <w:t>REFERENCES</w:t>
      </w:r>
      <w:bookmarkEnd w:id="58"/>
    </w:p>
    <w:tbl>
      <w:tblPr>
        <w:tblStyle w:val="affffffff6"/>
        <w:tblW w:w="9450" w:type="dxa"/>
        <w:tblLayout w:type="fixed"/>
        <w:tblLook w:val="0400" w:firstRow="0" w:lastRow="0" w:firstColumn="0" w:lastColumn="0" w:noHBand="0" w:noVBand="1"/>
      </w:tblPr>
      <w:tblGrid>
        <w:gridCol w:w="9450"/>
      </w:tblGrid>
      <w:tr w:rsidR="003172EF" w14:paraId="7EDE0815" w14:textId="77777777">
        <w:trPr>
          <w:trHeight w:val="320"/>
        </w:trPr>
        <w:tc>
          <w:tcPr>
            <w:tcW w:w="9450" w:type="dxa"/>
            <w:tcBorders>
              <w:top w:val="nil"/>
              <w:left w:val="nil"/>
              <w:bottom w:val="nil"/>
              <w:right w:val="nil"/>
            </w:tcBorders>
            <w:vAlign w:val="center"/>
          </w:tcPr>
          <w:p w14:paraId="593701D3" w14:textId="77777777" w:rsidR="003172EF" w:rsidRDefault="000C21C6" w:rsidP="00C440DE">
            <w:pPr>
              <w:jc w:val="both"/>
              <w:rPr>
                <w:color w:val="000000"/>
                <w:sz w:val="20"/>
                <w:szCs w:val="20"/>
              </w:rPr>
            </w:pPr>
            <w:r>
              <w:rPr>
                <w:color w:val="000000"/>
                <w:sz w:val="20"/>
                <w:szCs w:val="20"/>
              </w:rPr>
              <w:t>Adelson, A. E., Altieri, A. H., Boza, X., Collin, R., Davis, K. A., Gaul, A., ... &amp; Pawlak, G. (2022). Seasonal hypoxia and temperature inversions in a tropical bay. Limnology and Oceanography, 67(10), 2174-2189.</w:t>
            </w:r>
          </w:p>
          <w:p w14:paraId="2E4DEF31" w14:textId="77777777" w:rsidR="003172EF" w:rsidRDefault="003172EF" w:rsidP="00C440DE">
            <w:pPr>
              <w:jc w:val="both"/>
              <w:rPr>
                <w:color w:val="000000"/>
                <w:sz w:val="20"/>
                <w:szCs w:val="20"/>
              </w:rPr>
            </w:pPr>
          </w:p>
        </w:tc>
      </w:tr>
      <w:tr w:rsidR="003172EF" w14:paraId="5F05DC21" w14:textId="77777777">
        <w:trPr>
          <w:trHeight w:val="320"/>
        </w:trPr>
        <w:tc>
          <w:tcPr>
            <w:tcW w:w="9450" w:type="dxa"/>
            <w:tcBorders>
              <w:top w:val="nil"/>
              <w:left w:val="nil"/>
              <w:bottom w:val="nil"/>
              <w:right w:val="nil"/>
            </w:tcBorders>
            <w:vAlign w:val="center"/>
          </w:tcPr>
          <w:p w14:paraId="26E9134E" w14:textId="77777777" w:rsidR="003172EF" w:rsidRDefault="000C21C6" w:rsidP="00C440DE">
            <w:pPr>
              <w:jc w:val="both"/>
              <w:rPr>
                <w:color w:val="000000"/>
                <w:sz w:val="20"/>
                <w:szCs w:val="20"/>
              </w:rPr>
            </w:pPr>
            <w:r>
              <w:rPr>
                <w:color w:val="000000"/>
                <w:sz w:val="20"/>
                <w:szCs w:val="20"/>
              </w:rPr>
              <w:t>Al Berda, A. (2021). PANAMAR: una herramienta para la gestión del patrimonio cultural subacuático de Panamá. Cátedra, (18), 150-170.</w:t>
            </w:r>
          </w:p>
          <w:p w14:paraId="56964C9C" w14:textId="77777777" w:rsidR="003172EF" w:rsidRDefault="003172EF" w:rsidP="00C440DE">
            <w:pPr>
              <w:jc w:val="both"/>
              <w:rPr>
                <w:color w:val="000000"/>
                <w:sz w:val="20"/>
                <w:szCs w:val="20"/>
              </w:rPr>
            </w:pPr>
          </w:p>
        </w:tc>
      </w:tr>
      <w:tr w:rsidR="003172EF" w14:paraId="2A35435E" w14:textId="77777777">
        <w:trPr>
          <w:trHeight w:val="320"/>
        </w:trPr>
        <w:tc>
          <w:tcPr>
            <w:tcW w:w="9450" w:type="dxa"/>
            <w:tcBorders>
              <w:top w:val="nil"/>
              <w:left w:val="nil"/>
              <w:bottom w:val="nil"/>
              <w:right w:val="nil"/>
            </w:tcBorders>
            <w:vAlign w:val="center"/>
          </w:tcPr>
          <w:p w14:paraId="7EDAC78F" w14:textId="77777777" w:rsidR="003172EF" w:rsidRDefault="000C21C6" w:rsidP="00C440DE">
            <w:pPr>
              <w:jc w:val="both"/>
              <w:rPr>
                <w:sz w:val="20"/>
                <w:szCs w:val="20"/>
              </w:rPr>
            </w:pPr>
            <w:r>
              <w:rPr>
                <w:sz w:val="20"/>
                <w:szCs w:val="20"/>
              </w:rPr>
              <w:t>Albert, Y. P., &amp; Andreu, M. N. L. (2012). La planificación y gestión del turismo en las áreas protegidas de Panamá. El caso del Parque Nacional Marino Golfo de Chiriqui (Panamá). Boletín de la Asociación de Geógrafos Españoles.</w:t>
            </w:r>
          </w:p>
          <w:p w14:paraId="2A26B688" w14:textId="77777777" w:rsidR="003172EF" w:rsidRDefault="003172EF" w:rsidP="00C440DE">
            <w:pPr>
              <w:jc w:val="both"/>
              <w:rPr>
                <w:sz w:val="20"/>
                <w:szCs w:val="20"/>
              </w:rPr>
            </w:pPr>
          </w:p>
        </w:tc>
      </w:tr>
      <w:tr w:rsidR="003172EF" w14:paraId="317787A6" w14:textId="77777777">
        <w:trPr>
          <w:trHeight w:val="320"/>
        </w:trPr>
        <w:tc>
          <w:tcPr>
            <w:tcW w:w="9450" w:type="dxa"/>
            <w:tcBorders>
              <w:top w:val="nil"/>
              <w:left w:val="nil"/>
              <w:bottom w:val="nil"/>
              <w:right w:val="nil"/>
            </w:tcBorders>
            <w:vAlign w:val="center"/>
          </w:tcPr>
          <w:p w14:paraId="58663D52" w14:textId="77777777" w:rsidR="003172EF" w:rsidRDefault="000C21C6" w:rsidP="00C440DE">
            <w:pPr>
              <w:jc w:val="both"/>
              <w:rPr>
                <w:color w:val="000000"/>
                <w:sz w:val="20"/>
                <w:szCs w:val="20"/>
              </w:rPr>
            </w:pPr>
            <w:r>
              <w:rPr>
                <w:color w:val="000000"/>
                <w:sz w:val="20"/>
                <w:szCs w:val="20"/>
              </w:rPr>
              <w:t>Altieri, A. H., Harrison, S. B., Seemann, J., Collin, R., Diaz, R. J., &amp; Knowlton, N. (2017). Tropical dead zones and mass mortalities on coral reefs. Proceedings of the National Academy of Sciences, 114(14), 3660-3665.</w:t>
            </w:r>
          </w:p>
          <w:p w14:paraId="654B5A43" w14:textId="77777777" w:rsidR="003172EF" w:rsidRDefault="003172EF" w:rsidP="00C440DE">
            <w:pPr>
              <w:jc w:val="both"/>
              <w:rPr>
                <w:color w:val="000000"/>
                <w:sz w:val="20"/>
                <w:szCs w:val="20"/>
              </w:rPr>
            </w:pPr>
          </w:p>
          <w:p w14:paraId="16D2B6A0" w14:textId="77777777" w:rsidR="003172EF" w:rsidRDefault="000C21C6" w:rsidP="00C440DE">
            <w:pPr>
              <w:jc w:val="both"/>
              <w:rPr>
                <w:color w:val="000000"/>
                <w:sz w:val="20"/>
                <w:szCs w:val="20"/>
              </w:rPr>
            </w:pPr>
            <w:r>
              <w:rPr>
                <w:color w:val="000000"/>
                <w:sz w:val="20"/>
                <w:szCs w:val="20"/>
              </w:rPr>
              <w:t xml:space="preserve">Arden &amp; Price Consulting (2008). Consultoría para la Elaboración del Plan de Manejo Marino Costero Integrado de Bocas del Toro, en el Marco del Programa Multifases de Desarrollo Sostenible de Bocas del Toro. Informe de </w:t>
            </w:r>
            <w:r>
              <w:rPr>
                <w:color w:val="000000"/>
                <w:sz w:val="20"/>
                <w:szCs w:val="20"/>
              </w:rPr>
              <w:lastRenderedPageBreak/>
              <w:t xml:space="preserve">Avances N°2. Recursos Marino-Costeros de Bocas del Toro. Autoridad de los Recursos Acuáticos de Panamá Panamá. </w:t>
            </w:r>
            <w:hyperlink r:id="rId147">
              <w:r w:rsidR="003172EF">
                <w:rPr>
                  <w:color w:val="467886"/>
                  <w:sz w:val="20"/>
                  <w:szCs w:val="20"/>
                  <w:u w:val="single"/>
                </w:rPr>
                <w:t>https://aquadocs.org/items/dac9702c-917d-45d8-8157-91ffe2eb318f/full</w:t>
              </w:r>
            </w:hyperlink>
          </w:p>
          <w:p w14:paraId="2CB4DC63" w14:textId="77777777" w:rsidR="003172EF" w:rsidRDefault="003172EF" w:rsidP="00C440DE">
            <w:pPr>
              <w:jc w:val="both"/>
              <w:rPr>
                <w:color w:val="000000"/>
                <w:sz w:val="20"/>
                <w:szCs w:val="20"/>
              </w:rPr>
            </w:pPr>
          </w:p>
        </w:tc>
      </w:tr>
      <w:tr w:rsidR="003172EF" w14:paraId="20122CE3" w14:textId="77777777">
        <w:trPr>
          <w:trHeight w:val="320"/>
        </w:trPr>
        <w:tc>
          <w:tcPr>
            <w:tcW w:w="9450" w:type="dxa"/>
            <w:tcBorders>
              <w:top w:val="nil"/>
              <w:left w:val="nil"/>
              <w:bottom w:val="nil"/>
              <w:right w:val="nil"/>
            </w:tcBorders>
            <w:vAlign w:val="center"/>
          </w:tcPr>
          <w:p w14:paraId="519BC24C" w14:textId="77777777" w:rsidR="003172EF" w:rsidRDefault="000C21C6" w:rsidP="00C440DE">
            <w:pPr>
              <w:jc w:val="both"/>
              <w:rPr>
                <w:color w:val="000000"/>
                <w:sz w:val="20"/>
                <w:szCs w:val="20"/>
              </w:rPr>
            </w:pPr>
            <w:r>
              <w:rPr>
                <w:color w:val="000000"/>
                <w:sz w:val="20"/>
                <w:szCs w:val="20"/>
              </w:rPr>
              <w:lastRenderedPageBreak/>
              <w:t xml:space="preserve">Arden &amp; Price Consulting (2008). Atlas de los recursos marino: costeros de Bocas del Toro. Autoridad de los Recursos Acuáticos de Panamá. </w:t>
            </w:r>
            <w:hyperlink r:id="rId148">
              <w:r w:rsidR="003172EF">
                <w:rPr>
                  <w:color w:val="467886"/>
                  <w:sz w:val="20"/>
                  <w:szCs w:val="20"/>
                  <w:u w:val="single"/>
                </w:rPr>
                <w:t>https://www.si.edu/object/siris_sil_955832</w:t>
              </w:r>
            </w:hyperlink>
          </w:p>
          <w:p w14:paraId="5F79B307" w14:textId="77777777" w:rsidR="003172EF" w:rsidRDefault="003172EF" w:rsidP="00C440DE">
            <w:pPr>
              <w:jc w:val="both"/>
              <w:rPr>
                <w:color w:val="000000"/>
                <w:sz w:val="20"/>
                <w:szCs w:val="20"/>
              </w:rPr>
            </w:pPr>
          </w:p>
          <w:p w14:paraId="5AD5F014" w14:textId="77777777" w:rsidR="003172EF" w:rsidRDefault="000C21C6" w:rsidP="00C440DE">
            <w:pPr>
              <w:jc w:val="both"/>
              <w:rPr>
                <w:color w:val="000000"/>
                <w:sz w:val="20"/>
                <w:szCs w:val="20"/>
              </w:rPr>
            </w:pPr>
            <w:r>
              <w:rPr>
                <w:color w:val="000000"/>
                <w:sz w:val="20"/>
                <w:szCs w:val="20"/>
              </w:rPr>
              <w:t>Arosemena, O., Falconett, MP, Smith, A. y Batista, X. (2025). Cartografía digital y segmentación del turismo alternativo en panamá. Cartografía digital y segmentación del turismo alternativo en Panamá. Centros: Revista Científica Universitaria, 14(1), 146-165.</w:t>
            </w:r>
          </w:p>
          <w:p w14:paraId="5C68159E" w14:textId="77777777" w:rsidR="003172EF" w:rsidRDefault="003172EF" w:rsidP="00C440DE">
            <w:pPr>
              <w:jc w:val="both"/>
              <w:rPr>
                <w:color w:val="000000"/>
                <w:sz w:val="20"/>
                <w:szCs w:val="20"/>
              </w:rPr>
            </w:pPr>
          </w:p>
        </w:tc>
      </w:tr>
      <w:tr w:rsidR="003172EF" w14:paraId="78BA196F" w14:textId="77777777">
        <w:trPr>
          <w:trHeight w:val="320"/>
        </w:trPr>
        <w:tc>
          <w:tcPr>
            <w:tcW w:w="9450" w:type="dxa"/>
            <w:tcBorders>
              <w:top w:val="nil"/>
              <w:left w:val="nil"/>
              <w:bottom w:val="nil"/>
              <w:right w:val="nil"/>
            </w:tcBorders>
            <w:vAlign w:val="center"/>
          </w:tcPr>
          <w:p w14:paraId="7450B5D0" w14:textId="77777777" w:rsidR="003172EF" w:rsidRDefault="000C21C6" w:rsidP="00C440DE">
            <w:pPr>
              <w:jc w:val="both"/>
              <w:rPr>
                <w:color w:val="000000"/>
                <w:sz w:val="20"/>
                <w:szCs w:val="20"/>
              </w:rPr>
            </w:pPr>
            <w:r>
              <w:rPr>
                <w:color w:val="000000"/>
                <w:sz w:val="20"/>
                <w:szCs w:val="20"/>
              </w:rPr>
              <w:t>Autoridad Nacional del Ambiente (ANAM). (2010). Atlas Ambiental de la República de Panamá.</w:t>
            </w:r>
            <w:r>
              <w:t xml:space="preserve"> </w:t>
            </w:r>
            <w:hyperlink r:id="rId149">
              <w:r w:rsidR="003172EF">
                <w:rPr>
                  <w:color w:val="467886"/>
                  <w:sz w:val="20"/>
                  <w:szCs w:val="20"/>
                  <w:u w:val="single"/>
                </w:rPr>
                <w:t>https://aquadocs.org/items/e5ae39d8-3ca0-4a47-8d1c-42dfc5d871f2</w:t>
              </w:r>
            </w:hyperlink>
          </w:p>
          <w:p w14:paraId="575BD2FD" w14:textId="77777777" w:rsidR="003172EF" w:rsidRDefault="003172EF" w:rsidP="00C440DE">
            <w:pPr>
              <w:jc w:val="both"/>
              <w:rPr>
                <w:color w:val="000000"/>
                <w:sz w:val="20"/>
                <w:szCs w:val="20"/>
              </w:rPr>
            </w:pPr>
          </w:p>
        </w:tc>
      </w:tr>
      <w:tr w:rsidR="003172EF" w14:paraId="64541FB9" w14:textId="77777777">
        <w:trPr>
          <w:trHeight w:val="320"/>
        </w:trPr>
        <w:tc>
          <w:tcPr>
            <w:tcW w:w="9450" w:type="dxa"/>
            <w:tcBorders>
              <w:top w:val="nil"/>
              <w:left w:val="nil"/>
              <w:bottom w:val="nil"/>
              <w:right w:val="nil"/>
            </w:tcBorders>
            <w:vAlign w:val="center"/>
          </w:tcPr>
          <w:p w14:paraId="166EBC40" w14:textId="77777777" w:rsidR="003172EF" w:rsidRDefault="000C21C6" w:rsidP="00C440DE">
            <w:pPr>
              <w:jc w:val="both"/>
              <w:rPr>
                <w:color w:val="000000"/>
                <w:sz w:val="20"/>
                <w:szCs w:val="20"/>
              </w:rPr>
            </w:pPr>
            <w:r>
              <w:rPr>
                <w:color w:val="000000"/>
                <w:sz w:val="20"/>
                <w:szCs w:val="20"/>
              </w:rPr>
              <w:t>Barragán-Barrera, D. C., May-Collado, L. J., Tezanos</w:t>
            </w:r>
            <w:r>
              <w:rPr>
                <w:color w:val="000000"/>
                <w:sz w:val="20"/>
                <w:szCs w:val="20"/>
              </w:rPr>
              <w:t>-Pinto, G., Islas-Villanueva, V., Correa-Cárdenas, C. A., &amp; Caballero, S. (2017). High genetic structure and low mitochondrial diversity in bottlenose dolphins of the Archipelago of Bocas del Toro, Panama: A population at risk?. PloS one, 12(12), e0189370.</w:t>
            </w:r>
          </w:p>
          <w:p w14:paraId="31389FB8" w14:textId="77777777" w:rsidR="003172EF" w:rsidRDefault="003172EF" w:rsidP="00C440DE">
            <w:pPr>
              <w:jc w:val="both"/>
              <w:rPr>
                <w:color w:val="000000"/>
                <w:sz w:val="20"/>
                <w:szCs w:val="20"/>
              </w:rPr>
            </w:pPr>
          </w:p>
        </w:tc>
      </w:tr>
      <w:tr w:rsidR="003172EF" w14:paraId="53D126D4" w14:textId="77777777">
        <w:trPr>
          <w:trHeight w:val="320"/>
        </w:trPr>
        <w:tc>
          <w:tcPr>
            <w:tcW w:w="9450" w:type="dxa"/>
            <w:tcBorders>
              <w:top w:val="nil"/>
              <w:left w:val="nil"/>
              <w:bottom w:val="nil"/>
              <w:right w:val="nil"/>
            </w:tcBorders>
            <w:vAlign w:val="center"/>
          </w:tcPr>
          <w:p w14:paraId="0A51D9CC" w14:textId="77777777" w:rsidR="003172EF" w:rsidRDefault="000C21C6" w:rsidP="00C440DE">
            <w:pPr>
              <w:jc w:val="both"/>
              <w:rPr>
                <w:color w:val="000000"/>
                <w:sz w:val="20"/>
                <w:szCs w:val="20"/>
              </w:rPr>
            </w:pPr>
            <w:r>
              <w:rPr>
                <w:color w:val="000000"/>
                <w:sz w:val="20"/>
                <w:szCs w:val="20"/>
              </w:rPr>
              <w:t>Barragán-Barrera, D. C., Polo-Silva, C. J., González, C., Rodríguez, M., Baldrich, L., Bermúdez-Rivas, C., ... &amp; Luna-Acosta, A. (2024). First stable isotope and mercury assessment of bonnethead and Caribbean sharpnose sharks from a potential nursery ground in the Archipelago of Bocas del Toro, Panamanian Caribbean. Frontiers in Marine Science, 11, 1235876.</w:t>
            </w:r>
          </w:p>
          <w:p w14:paraId="011D1592" w14:textId="77777777" w:rsidR="003172EF" w:rsidRDefault="003172EF" w:rsidP="00C440DE">
            <w:pPr>
              <w:jc w:val="both"/>
              <w:rPr>
                <w:color w:val="000000"/>
                <w:sz w:val="20"/>
                <w:szCs w:val="20"/>
              </w:rPr>
            </w:pPr>
          </w:p>
        </w:tc>
      </w:tr>
      <w:tr w:rsidR="003172EF" w14:paraId="3228CBA6" w14:textId="77777777">
        <w:trPr>
          <w:trHeight w:val="320"/>
        </w:trPr>
        <w:tc>
          <w:tcPr>
            <w:tcW w:w="9450" w:type="dxa"/>
            <w:tcBorders>
              <w:top w:val="nil"/>
              <w:left w:val="nil"/>
              <w:bottom w:val="nil"/>
              <w:right w:val="nil"/>
            </w:tcBorders>
            <w:vAlign w:val="center"/>
          </w:tcPr>
          <w:p w14:paraId="19CB73FA" w14:textId="77777777" w:rsidR="003172EF" w:rsidRDefault="000C21C6" w:rsidP="00C440DE">
            <w:pPr>
              <w:jc w:val="both"/>
              <w:rPr>
                <w:sz w:val="20"/>
                <w:szCs w:val="20"/>
              </w:rPr>
            </w:pPr>
            <w:r>
              <w:rPr>
                <w:sz w:val="20"/>
                <w:szCs w:val="20"/>
              </w:rPr>
              <w:t>Basu, I. (2016). Small-scale fishing in Central American indigenous people: Governance, tenure and sustainable management of marine resources.</w:t>
            </w:r>
          </w:p>
          <w:p w14:paraId="2D2CFE69" w14:textId="77777777" w:rsidR="003172EF" w:rsidRDefault="003172EF" w:rsidP="00C440DE">
            <w:pPr>
              <w:jc w:val="both"/>
              <w:rPr>
                <w:sz w:val="20"/>
                <w:szCs w:val="20"/>
              </w:rPr>
            </w:pPr>
          </w:p>
        </w:tc>
      </w:tr>
      <w:tr w:rsidR="003172EF" w14:paraId="0E8E1B53" w14:textId="77777777">
        <w:trPr>
          <w:trHeight w:val="320"/>
        </w:trPr>
        <w:tc>
          <w:tcPr>
            <w:tcW w:w="9450" w:type="dxa"/>
            <w:tcBorders>
              <w:top w:val="nil"/>
              <w:left w:val="nil"/>
              <w:bottom w:val="nil"/>
              <w:right w:val="nil"/>
            </w:tcBorders>
            <w:vAlign w:val="center"/>
          </w:tcPr>
          <w:p w14:paraId="62198069" w14:textId="77777777" w:rsidR="003172EF" w:rsidRDefault="000C21C6" w:rsidP="00C440DE">
            <w:pPr>
              <w:jc w:val="both"/>
              <w:rPr>
                <w:color w:val="000000"/>
                <w:sz w:val="20"/>
                <w:szCs w:val="20"/>
              </w:rPr>
            </w:pPr>
            <w:r>
              <w:rPr>
                <w:color w:val="000000"/>
                <w:sz w:val="20"/>
                <w:szCs w:val="20"/>
              </w:rPr>
              <w:t>Berry, K. L., Seemann, J., Dellwig, O., Struck, U., Wild, C., &amp; Leinfelder, R. R. (2013). Sources and spatial distribution of heavy metals in scleractinian coral tissues and sediments from the Bocas del Toro Archipelago, Panama. Environmental monitoring and assessment, 185, 9089-9099.</w:t>
            </w:r>
          </w:p>
          <w:p w14:paraId="07602593" w14:textId="77777777" w:rsidR="003172EF" w:rsidRDefault="003172EF" w:rsidP="00C440DE">
            <w:pPr>
              <w:jc w:val="both"/>
              <w:rPr>
                <w:color w:val="000000"/>
                <w:sz w:val="20"/>
                <w:szCs w:val="20"/>
              </w:rPr>
            </w:pPr>
          </w:p>
        </w:tc>
      </w:tr>
      <w:tr w:rsidR="003172EF" w14:paraId="0ECDA230" w14:textId="77777777">
        <w:trPr>
          <w:trHeight w:val="320"/>
        </w:trPr>
        <w:tc>
          <w:tcPr>
            <w:tcW w:w="9450" w:type="dxa"/>
            <w:tcBorders>
              <w:top w:val="nil"/>
              <w:left w:val="nil"/>
              <w:bottom w:val="nil"/>
              <w:right w:val="nil"/>
            </w:tcBorders>
            <w:vAlign w:val="center"/>
          </w:tcPr>
          <w:p w14:paraId="7CBAE4FD" w14:textId="77777777" w:rsidR="003172EF" w:rsidRDefault="000C21C6" w:rsidP="00C440DE">
            <w:pPr>
              <w:jc w:val="both"/>
              <w:rPr>
                <w:color w:val="000000"/>
                <w:sz w:val="20"/>
                <w:szCs w:val="20"/>
              </w:rPr>
            </w:pPr>
            <w:r>
              <w:rPr>
                <w:color w:val="000000"/>
                <w:sz w:val="20"/>
                <w:szCs w:val="20"/>
              </w:rPr>
              <w:t>Briand JK, Guzmán HM and Sunday JM (2023). Spatio-temporal patterns in coral reef composition and function across an altered environmental gradient: A 15-year study in the Caribbean. Front. Mar. Sci. 9:977551. doi: 10.3389/fmars.2022.977551</w:t>
            </w:r>
          </w:p>
          <w:p w14:paraId="28EFB3B3" w14:textId="77777777" w:rsidR="003172EF" w:rsidRDefault="003172EF" w:rsidP="00C440DE">
            <w:pPr>
              <w:jc w:val="both"/>
              <w:rPr>
                <w:color w:val="000000"/>
                <w:sz w:val="20"/>
                <w:szCs w:val="20"/>
              </w:rPr>
            </w:pPr>
          </w:p>
        </w:tc>
      </w:tr>
      <w:tr w:rsidR="003172EF" w14:paraId="72573F15" w14:textId="77777777">
        <w:trPr>
          <w:trHeight w:val="320"/>
        </w:trPr>
        <w:tc>
          <w:tcPr>
            <w:tcW w:w="9450" w:type="dxa"/>
            <w:tcBorders>
              <w:top w:val="nil"/>
              <w:left w:val="nil"/>
              <w:bottom w:val="nil"/>
              <w:right w:val="nil"/>
            </w:tcBorders>
            <w:vAlign w:val="center"/>
          </w:tcPr>
          <w:p w14:paraId="01D3BBD8" w14:textId="77777777" w:rsidR="003172EF" w:rsidRDefault="000C21C6" w:rsidP="00C440DE">
            <w:pPr>
              <w:jc w:val="both"/>
              <w:rPr>
                <w:color w:val="000000"/>
                <w:sz w:val="20"/>
                <w:szCs w:val="20"/>
              </w:rPr>
            </w:pPr>
            <w:r>
              <w:rPr>
                <w:color w:val="000000"/>
                <w:sz w:val="20"/>
                <w:szCs w:val="20"/>
              </w:rPr>
              <w:t>Cabrera Arias M. (1997). Manejo Costero Integral para Bocas del Toro. Tesis. Universidad de Panamá.</w:t>
            </w:r>
          </w:p>
          <w:p w14:paraId="32DA0DFC" w14:textId="77777777" w:rsidR="003172EF" w:rsidRDefault="003172EF" w:rsidP="00C440DE">
            <w:pPr>
              <w:jc w:val="both"/>
              <w:rPr>
                <w:color w:val="000000"/>
                <w:sz w:val="20"/>
                <w:szCs w:val="20"/>
              </w:rPr>
            </w:pPr>
          </w:p>
        </w:tc>
      </w:tr>
      <w:tr w:rsidR="003172EF" w14:paraId="61B990A6" w14:textId="77777777">
        <w:trPr>
          <w:trHeight w:val="320"/>
        </w:trPr>
        <w:tc>
          <w:tcPr>
            <w:tcW w:w="9450" w:type="dxa"/>
            <w:tcBorders>
              <w:top w:val="nil"/>
              <w:left w:val="nil"/>
              <w:bottom w:val="nil"/>
              <w:right w:val="nil"/>
            </w:tcBorders>
            <w:vAlign w:val="center"/>
          </w:tcPr>
          <w:p w14:paraId="181C04DD" w14:textId="77777777" w:rsidR="003172EF" w:rsidRDefault="000C21C6" w:rsidP="00C440DE">
            <w:pPr>
              <w:jc w:val="both"/>
              <w:rPr>
                <w:color w:val="000000"/>
                <w:sz w:val="20"/>
                <w:szCs w:val="20"/>
              </w:rPr>
            </w:pPr>
            <w:r>
              <w:rPr>
                <w:color w:val="000000"/>
                <w:sz w:val="20"/>
                <w:szCs w:val="20"/>
              </w:rPr>
              <w:t>Camargo Velandia, M. (2016). Percepción de la comunidad de Panamá, Bocas del Toro sobre el impacto de la industria turística.</w:t>
            </w:r>
          </w:p>
          <w:p w14:paraId="05F34C0F" w14:textId="77777777" w:rsidR="003172EF" w:rsidRDefault="003172EF" w:rsidP="00C440DE">
            <w:pPr>
              <w:jc w:val="both"/>
              <w:rPr>
                <w:color w:val="000000"/>
                <w:sz w:val="20"/>
                <w:szCs w:val="20"/>
              </w:rPr>
            </w:pPr>
          </w:p>
        </w:tc>
      </w:tr>
      <w:tr w:rsidR="003172EF" w14:paraId="6BA862E4" w14:textId="77777777">
        <w:trPr>
          <w:trHeight w:val="320"/>
        </w:trPr>
        <w:tc>
          <w:tcPr>
            <w:tcW w:w="9450" w:type="dxa"/>
            <w:tcBorders>
              <w:top w:val="nil"/>
              <w:left w:val="nil"/>
              <w:bottom w:val="nil"/>
              <w:right w:val="nil"/>
            </w:tcBorders>
            <w:vAlign w:val="center"/>
          </w:tcPr>
          <w:p w14:paraId="26EF08CC" w14:textId="77777777" w:rsidR="003172EF" w:rsidRDefault="000C21C6" w:rsidP="00C440DE">
            <w:pPr>
              <w:jc w:val="both"/>
              <w:rPr>
                <w:color w:val="000000"/>
                <w:sz w:val="20"/>
                <w:szCs w:val="20"/>
              </w:rPr>
            </w:pPr>
            <w:r>
              <w:rPr>
                <w:color w:val="000000"/>
                <w:sz w:val="20"/>
                <w:szCs w:val="20"/>
              </w:rPr>
              <w:t>Castro M. Delgado P, Dias J, Duran D., Jimenez J., Scheel M. Carrilo M. (2021). Planificación espacial marina: conceptos, principios y guía metodológica.</w:t>
            </w:r>
          </w:p>
          <w:p w14:paraId="3B314171" w14:textId="77777777" w:rsidR="003172EF" w:rsidRDefault="003172EF" w:rsidP="00C440DE">
            <w:pPr>
              <w:jc w:val="both"/>
              <w:rPr>
                <w:color w:val="000000"/>
                <w:sz w:val="20"/>
                <w:szCs w:val="20"/>
              </w:rPr>
            </w:pPr>
          </w:p>
        </w:tc>
      </w:tr>
      <w:tr w:rsidR="003172EF" w14:paraId="271690B0" w14:textId="77777777">
        <w:trPr>
          <w:trHeight w:val="320"/>
        </w:trPr>
        <w:tc>
          <w:tcPr>
            <w:tcW w:w="9450" w:type="dxa"/>
            <w:tcBorders>
              <w:top w:val="nil"/>
              <w:left w:val="nil"/>
              <w:bottom w:val="nil"/>
              <w:right w:val="nil"/>
            </w:tcBorders>
            <w:vAlign w:val="center"/>
          </w:tcPr>
          <w:p w14:paraId="35E6B2AD" w14:textId="77777777" w:rsidR="003172EF" w:rsidRDefault="003172EF" w:rsidP="00C440DE">
            <w:pPr>
              <w:jc w:val="both"/>
              <w:rPr>
                <w:color w:val="0563C1"/>
                <w:sz w:val="20"/>
                <w:szCs w:val="20"/>
                <w:u w:val="single"/>
              </w:rPr>
            </w:pPr>
            <w:hyperlink r:id="rId150">
              <w:r>
                <w:rPr>
                  <w:color w:val="0563C1"/>
                  <w:sz w:val="20"/>
                  <w:szCs w:val="20"/>
                  <w:u w:val="single"/>
                </w:rPr>
                <w:t>Chevis M, Graham R. Insights into elasmobranch composition, abundance, and distribution in the Bocas del Toro Archipelago, Panama using fisheries-independent monitoring. Lat. Am. J. Aquat. Res.. 2022;50(3): 492-506. Available from: doi:10.3856/vol50-issue3-fulltext-2890 [Accessed 3 Mar. 2025].</w:t>
              </w:r>
            </w:hyperlink>
          </w:p>
          <w:p w14:paraId="6E615569" w14:textId="77777777" w:rsidR="003172EF" w:rsidRDefault="003172EF" w:rsidP="00C440DE">
            <w:pPr>
              <w:jc w:val="both"/>
              <w:rPr>
                <w:color w:val="0563C1"/>
                <w:sz w:val="20"/>
                <w:szCs w:val="20"/>
                <w:u w:val="single"/>
              </w:rPr>
            </w:pPr>
          </w:p>
        </w:tc>
      </w:tr>
      <w:tr w:rsidR="003172EF" w14:paraId="5012B7DA" w14:textId="77777777">
        <w:trPr>
          <w:trHeight w:val="320"/>
        </w:trPr>
        <w:tc>
          <w:tcPr>
            <w:tcW w:w="9450" w:type="dxa"/>
            <w:tcBorders>
              <w:top w:val="nil"/>
              <w:left w:val="nil"/>
              <w:bottom w:val="nil"/>
              <w:right w:val="nil"/>
            </w:tcBorders>
            <w:vAlign w:val="center"/>
          </w:tcPr>
          <w:p w14:paraId="27B96703" w14:textId="77777777" w:rsidR="003172EF" w:rsidRDefault="000C21C6" w:rsidP="00C440DE">
            <w:pPr>
              <w:jc w:val="both"/>
              <w:rPr>
                <w:color w:val="000000"/>
                <w:sz w:val="20"/>
                <w:szCs w:val="20"/>
              </w:rPr>
            </w:pPr>
            <w:r>
              <w:rPr>
                <w:color w:val="000000"/>
                <w:sz w:val="20"/>
                <w:szCs w:val="20"/>
              </w:rPr>
              <w:t>Clark KE, Bravo VD, Giddings SN, Davis KA, Pawlak G, Torres MA, Adelson AE, César-Ávila CI, Boza X and Collin R (2022). Land Use and Land Cover Shape River Water Quality at a Continental Caribbean Land-Ocean Interface. Front. Water 4:737920. doi: 10.3389/frwa.2022.737920</w:t>
            </w:r>
          </w:p>
          <w:p w14:paraId="0EB1A4FA" w14:textId="77777777" w:rsidR="003172EF" w:rsidRDefault="003172EF" w:rsidP="00C440DE">
            <w:pPr>
              <w:jc w:val="both"/>
              <w:rPr>
                <w:color w:val="000000"/>
                <w:sz w:val="20"/>
                <w:szCs w:val="20"/>
              </w:rPr>
            </w:pPr>
          </w:p>
        </w:tc>
      </w:tr>
      <w:tr w:rsidR="003172EF" w14:paraId="583761B8" w14:textId="77777777">
        <w:trPr>
          <w:trHeight w:val="320"/>
        </w:trPr>
        <w:tc>
          <w:tcPr>
            <w:tcW w:w="9450" w:type="dxa"/>
            <w:tcBorders>
              <w:top w:val="nil"/>
              <w:left w:val="nil"/>
              <w:bottom w:val="nil"/>
              <w:right w:val="nil"/>
            </w:tcBorders>
            <w:vAlign w:val="center"/>
          </w:tcPr>
          <w:p w14:paraId="79240666" w14:textId="77777777" w:rsidR="003172EF" w:rsidRDefault="000C21C6" w:rsidP="00C440DE">
            <w:pPr>
              <w:jc w:val="both"/>
              <w:rPr>
                <w:color w:val="000000"/>
                <w:sz w:val="20"/>
                <w:szCs w:val="20"/>
              </w:rPr>
            </w:pPr>
            <w:r>
              <w:rPr>
                <w:color w:val="000000"/>
                <w:sz w:val="20"/>
                <w:szCs w:val="20"/>
              </w:rPr>
              <w:t>Coates, A. G., McNeill, D. F., Aubry, M. P., Berggren, W. A., &amp; Collins, L. S. (2005). An introduction to the geology of the Bocas del Toro Archipelago, Panama. Caribbean Journal of Science.</w:t>
            </w:r>
          </w:p>
          <w:p w14:paraId="76167FF2" w14:textId="77777777" w:rsidR="003172EF" w:rsidRDefault="003172EF" w:rsidP="00C440DE">
            <w:pPr>
              <w:jc w:val="both"/>
              <w:rPr>
                <w:color w:val="000000"/>
                <w:sz w:val="20"/>
                <w:szCs w:val="20"/>
              </w:rPr>
            </w:pPr>
          </w:p>
        </w:tc>
      </w:tr>
      <w:tr w:rsidR="003172EF" w14:paraId="3E5B8A7A" w14:textId="77777777">
        <w:trPr>
          <w:trHeight w:val="320"/>
        </w:trPr>
        <w:tc>
          <w:tcPr>
            <w:tcW w:w="9450" w:type="dxa"/>
            <w:tcBorders>
              <w:top w:val="nil"/>
              <w:left w:val="nil"/>
              <w:bottom w:val="nil"/>
              <w:right w:val="nil"/>
            </w:tcBorders>
            <w:vAlign w:val="center"/>
          </w:tcPr>
          <w:p w14:paraId="5FACC4F4" w14:textId="77777777" w:rsidR="003172EF" w:rsidRDefault="000C21C6" w:rsidP="00C440DE">
            <w:pPr>
              <w:jc w:val="both"/>
              <w:rPr>
                <w:color w:val="000000"/>
                <w:sz w:val="20"/>
                <w:szCs w:val="20"/>
              </w:rPr>
            </w:pPr>
            <w:r>
              <w:rPr>
                <w:color w:val="000000"/>
                <w:sz w:val="20"/>
                <w:szCs w:val="20"/>
              </w:rPr>
              <w:t>Collin, R. (2005). Ecological monitoring and biodiversity surveys at the Smithsonian Tropical Research Institute Bocas Del Toro research station. Caribbean Journal of Science.</w:t>
            </w:r>
          </w:p>
          <w:p w14:paraId="020CC12D" w14:textId="77777777" w:rsidR="003172EF" w:rsidRDefault="003172EF" w:rsidP="00C440DE">
            <w:pPr>
              <w:jc w:val="both"/>
              <w:rPr>
                <w:color w:val="000000"/>
                <w:sz w:val="20"/>
                <w:szCs w:val="20"/>
              </w:rPr>
            </w:pPr>
          </w:p>
        </w:tc>
      </w:tr>
      <w:tr w:rsidR="003172EF" w14:paraId="759D2A41" w14:textId="77777777">
        <w:trPr>
          <w:trHeight w:val="320"/>
        </w:trPr>
        <w:tc>
          <w:tcPr>
            <w:tcW w:w="9450" w:type="dxa"/>
            <w:tcBorders>
              <w:top w:val="nil"/>
              <w:left w:val="nil"/>
              <w:bottom w:val="nil"/>
              <w:right w:val="nil"/>
            </w:tcBorders>
            <w:vAlign w:val="center"/>
          </w:tcPr>
          <w:p w14:paraId="58DC4DD4" w14:textId="77777777" w:rsidR="003172EF" w:rsidRDefault="000C21C6" w:rsidP="00C440DE">
            <w:pPr>
              <w:jc w:val="both"/>
              <w:rPr>
                <w:color w:val="000000"/>
                <w:sz w:val="20"/>
                <w:szCs w:val="20"/>
              </w:rPr>
            </w:pPr>
            <w:r>
              <w:rPr>
                <w:color w:val="000000"/>
                <w:sz w:val="20"/>
                <w:szCs w:val="20"/>
              </w:rPr>
              <w:lastRenderedPageBreak/>
              <w:t>Collin, R., Adelson, A. E., Altieri, A. H., Clark, K. E., Davis, K., Giddings, S. N., ... &amp; Scott, C. P. (2024). Using forty years of research to view Bahía Almirante on the Caribbean coast of Panama as an integrated social-ecological system. Estuarine, Coastal and Shelf Science, 108878.</w:t>
            </w:r>
          </w:p>
          <w:p w14:paraId="16A290E4" w14:textId="77777777" w:rsidR="003172EF" w:rsidRDefault="003172EF" w:rsidP="00C440DE">
            <w:pPr>
              <w:jc w:val="both"/>
              <w:rPr>
                <w:color w:val="000000"/>
                <w:sz w:val="20"/>
                <w:szCs w:val="20"/>
              </w:rPr>
            </w:pPr>
          </w:p>
        </w:tc>
      </w:tr>
      <w:tr w:rsidR="003172EF" w14:paraId="0E9D282D" w14:textId="77777777">
        <w:trPr>
          <w:trHeight w:val="320"/>
        </w:trPr>
        <w:tc>
          <w:tcPr>
            <w:tcW w:w="9450" w:type="dxa"/>
            <w:tcBorders>
              <w:top w:val="nil"/>
              <w:left w:val="nil"/>
              <w:bottom w:val="nil"/>
              <w:right w:val="nil"/>
            </w:tcBorders>
            <w:vAlign w:val="center"/>
          </w:tcPr>
          <w:p w14:paraId="296AFEFE" w14:textId="77777777" w:rsidR="003172EF" w:rsidRDefault="000C21C6" w:rsidP="00C440DE">
            <w:pPr>
              <w:jc w:val="both"/>
              <w:rPr>
                <w:color w:val="000000"/>
                <w:sz w:val="20"/>
                <w:szCs w:val="20"/>
              </w:rPr>
            </w:pPr>
            <w:r>
              <w:rPr>
                <w:color w:val="000000"/>
                <w:sz w:val="20"/>
                <w:szCs w:val="20"/>
              </w:rPr>
              <w:t>Collin, R., D'Croz, L., Gondola, P., &amp; Del Rosario, J. B. (2009). Climate and hydrological factors affecting variation in chlorophyll concentration and water clarity in the Bahia Almirante, Panama. In Proceedings of the Smithsonian Marine Science Symposium. Smithsonian Institution Scholarly Press.</w:t>
            </w:r>
          </w:p>
          <w:p w14:paraId="08C52806" w14:textId="77777777" w:rsidR="003172EF" w:rsidRDefault="003172EF" w:rsidP="00C440DE">
            <w:pPr>
              <w:jc w:val="both"/>
              <w:rPr>
                <w:color w:val="000000"/>
                <w:sz w:val="20"/>
                <w:szCs w:val="20"/>
              </w:rPr>
            </w:pPr>
          </w:p>
        </w:tc>
      </w:tr>
      <w:tr w:rsidR="003172EF" w14:paraId="1DF16586" w14:textId="77777777">
        <w:trPr>
          <w:trHeight w:val="320"/>
        </w:trPr>
        <w:tc>
          <w:tcPr>
            <w:tcW w:w="9450" w:type="dxa"/>
            <w:tcBorders>
              <w:top w:val="nil"/>
              <w:left w:val="nil"/>
              <w:bottom w:val="nil"/>
              <w:right w:val="nil"/>
            </w:tcBorders>
            <w:vAlign w:val="center"/>
          </w:tcPr>
          <w:p w14:paraId="3E1B1074" w14:textId="77777777" w:rsidR="003172EF" w:rsidRDefault="003172EF" w:rsidP="00C440DE">
            <w:pPr>
              <w:jc w:val="both"/>
              <w:rPr>
                <w:color w:val="0563C1"/>
                <w:sz w:val="20"/>
                <w:szCs w:val="20"/>
                <w:u w:val="single"/>
              </w:rPr>
            </w:pPr>
            <w:hyperlink r:id="rId151">
              <w:r>
                <w:rPr>
                  <w:color w:val="0563C1"/>
                  <w:sz w:val="20"/>
                  <w:szCs w:val="20"/>
                  <w:u w:val="single"/>
                </w:rPr>
                <w:t>Cyronak, Tyler; Takeshita, Yui; Courtney, Travis A. et al. (2019). Diel temperature and pH variability scale with depth across diverse coral reef habitats [Dataset]. Dryad. https://doi.org/10.5061/dryad.tj1nf5f</w:t>
              </w:r>
            </w:hyperlink>
          </w:p>
          <w:p w14:paraId="2F52FE45" w14:textId="77777777" w:rsidR="003172EF" w:rsidRDefault="003172EF" w:rsidP="00C440DE">
            <w:pPr>
              <w:jc w:val="both"/>
              <w:rPr>
                <w:color w:val="0563C1"/>
                <w:sz w:val="20"/>
                <w:szCs w:val="20"/>
                <w:u w:val="single"/>
              </w:rPr>
            </w:pPr>
          </w:p>
        </w:tc>
      </w:tr>
      <w:tr w:rsidR="003172EF" w14:paraId="74D91F16" w14:textId="77777777">
        <w:trPr>
          <w:trHeight w:val="320"/>
        </w:trPr>
        <w:tc>
          <w:tcPr>
            <w:tcW w:w="9450" w:type="dxa"/>
            <w:tcBorders>
              <w:top w:val="nil"/>
              <w:left w:val="nil"/>
              <w:bottom w:val="nil"/>
              <w:right w:val="nil"/>
            </w:tcBorders>
            <w:vAlign w:val="center"/>
          </w:tcPr>
          <w:p w14:paraId="50D091F5" w14:textId="77777777" w:rsidR="003172EF" w:rsidRDefault="000C21C6" w:rsidP="00C440DE">
            <w:pPr>
              <w:jc w:val="both"/>
              <w:rPr>
                <w:color w:val="000000"/>
                <w:sz w:val="20"/>
                <w:szCs w:val="20"/>
              </w:rPr>
            </w:pPr>
            <w:r>
              <w:rPr>
                <w:color w:val="000000"/>
                <w:sz w:val="20"/>
                <w:szCs w:val="20"/>
              </w:rPr>
              <w:t>D'Croz, L., Rosario, J. B. D., &amp; Gondola, P. (2005). The effect of freshwater runoff on the distribution of dissolved inorganic nutrients and plankton in the Bocas del Toro Archipelago, Caribbean Panama. Caribbean Journal of Science.</w:t>
            </w:r>
          </w:p>
          <w:p w14:paraId="6C7C3A65" w14:textId="77777777" w:rsidR="003172EF" w:rsidRDefault="003172EF" w:rsidP="00C440DE">
            <w:pPr>
              <w:jc w:val="both"/>
              <w:rPr>
                <w:color w:val="000000"/>
                <w:sz w:val="20"/>
                <w:szCs w:val="20"/>
              </w:rPr>
            </w:pPr>
          </w:p>
        </w:tc>
      </w:tr>
      <w:tr w:rsidR="003172EF" w14:paraId="64C0E0F0" w14:textId="77777777">
        <w:trPr>
          <w:trHeight w:val="320"/>
        </w:trPr>
        <w:tc>
          <w:tcPr>
            <w:tcW w:w="9450" w:type="dxa"/>
            <w:tcBorders>
              <w:top w:val="nil"/>
              <w:left w:val="nil"/>
              <w:bottom w:val="nil"/>
              <w:right w:val="nil"/>
            </w:tcBorders>
            <w:vAlign w:val="center"/>
          </w:tcPr>
          <w:p w14:paraId="488A8C7F" w14:textId="77777777" w:rsidR="003172EF" w:rsidRDefault="000C21C6" w:rsidP="00C440DE">
            <w:pPr>
              <w:jc w:val="both"/>
              <w:rPr>
                <w:color w:val="000000"/>
                <w:sz w:val="20"/>
                <w:szCs w:val="20"/>
              </w:rPr>
            </w:pPr>
            <w:r>
              <w:rPr>
                <w:color w:val="000000"/>
                <w:sz w:val="20"/>
                <w:szCs w:val="20"/>
              </w:rPr>
              <w:t>de Ycaza, R. A., Spalding, A. K., &amp; Cisneros-Montemayor, A. M. (2024). Assessing policy coherence for developing a blue economy: a case study in the Republic of Panama. Frontiers in Marine Science, 11, 1336030.</w:t>
            </w:r>
          </w:p>
          <w:p w14:paraId="063CC792" w14:textId="77777777" w:rsidR="003172EF" w:rsidRDefault="003172EF" w:rsidP="00C440DE">
            <w:pPr>
              <w:jc w:val="both"/>
              <w:rPr>
                <w:color w:val="000000"/>
                <w:sz w:val="20"/>
                <w:szCs w:val="20"/>
              </w:rPr>
            </w:pPr>
          </w:p>
        </w:tc>
      </w:tr>
      <w:tr w:rsidR="003172EF" w14:paraId="2506AD08" w14:textId="77777777">
        <w:trPr>
          <w:trHeight w:val="320"/>
        </w:trPr>
        <w:tc>
          <w:tcPr>
            <w:tcW w:w="9450" w:type="dxa"/>
            <w:tcBorders>
              <w:top w:val="nil"/>
              <w:left w:val="nil"/>
              <w:bottom w:val="nil"/>
              <w:right w:val="nil"/>
            </w:tcBorders>
            <w:vAlign w:val="center"/>
          </w:tcPr>
          <w:p w14:paraId="56823A2B" w14:textId="77777777" w:rsidR="003172EF" w:rsidRDefault="000C21C6" w:rsidP="00C440DE">
            <w:pPr>
              <w:jc w:val="both"/>
              <w:rPr>
                <w:color w:val="000000"/>
                <w:sz w:val="20"/>
                <w:szCs w:val="20"/>
              </w:rPr>
            </w:pPr>
            <w:r>
              <w:rPr>
                <w:color w:val="000000"/>
                <w:sz w:val="20"/>
                <w:szCs w:val="20"/>
              </w:rPr>
              <w:t>Díaz Merlano, J.M. y Jiménez Ramón, J.A., Eds. (2021). Planificación Espacial Marina: conceptos, principios y guía metodológica. Fundación MarViva, Bogotá, Colombia.</w:t>
            </w:r>
          </w:p>
          <w:p w14:paraId="5CFE5B70" w14:textId="77777777" w:rsidR="003172EF" w:rsidRDefault="003172EF" w:rsidP="00C440DE">
            <w:pPr>
              <w:jc w:val="both"/>
              <w:rPr>
                <w:color w:val="000000"/>
                <w:sz w:val="20"/>
                <w:szCs w:val="20"/>
              </w:rPr>
            </w:pPr>
          </w:p>
        </w:tc>
      </w:tr>
      <w:tr w:rsidR="003172EF" w14:paraId="2A625F13" w14:textId="77777777">
        <w:trPr>
          <w:trHeight w:val="320"/>
        </w:trPr>
        <w:tc>
          <w:tcPr>
            <w:tcW w:w="9450" w:type="dxa"/>
            <w:tcBorders>
              <w:top w:val="nil"/>
              <w:left w:val="nil"/>
              <w:bottom w:val="nil"/>
              <w:right w:val="nil"/>
            </w:tcBorders>
            <w:vAlign w:val="center"/>
          </w:tcPr>
          <w:p w14:paraId="0C28E17A" w14:textId="77777777" w:rsidR="003172EF" w:rsidRDefault="000C21C6" w:rsidP="00C440DE">
            <w:pPr>
              <w:jc w:val="both"/>
              <w:rPr>
                <w:color w:val="000000"/>
                <w:sz w:val="20"/>
                <w:szCs w:val="20"/>
              </w:rPr>
            </w:pPr>
            <w:r>
              <w:rPr>
                <w:color w:val="000000"/>
                <w:sz w:val="20"/>
                <w:szCs w:val="20"/>
              </w:rPr>
              <w:t>Diaz, M. C. (2005). Common sponges from shallow marine habitats from Bocas del Toro region, Panama. Caribbean Journal of Science.</w:t>
            </w:r>
          </w:p>
          <w:p w14:paraId="175EC96F" w14:textId="77777777" w:rsidR="003172EF" w:rsidRDefault="003172EF" w:rsidP="00C440DE">
            <w:pPr>
              <w:jc w:val="both"/>
              <w:rPr>
                <w:color w:val="000000"/>
                <w:sz w:val="20"/>
                <w:szCs w:val="20"/>
              </w:rPr>
            </w:pPr>
          </w:p>
        </w:tc>
      </w:tr>
      <w:tr w:rsidR="003172EF" w14:paraId="38337675" w14:textId="77777777">
        <w:trPr>
          <w:trHeight w:val="320"/>
        </w:trPr>
        <w:tc>
          <w:tcPr>
            <w:tcW w:w="9450" w:type="dxa"/>
            <w:tcBorders>
              <w:top w:val="nil"/>
              <w:left w:val="nil"/>
              <w:bottom w:val="nil"/>
              <w:right w:val="nil"/>
            </w:tcBorders>
            <w:vAlign w:val="center"/>
          </w:tcPr>
          <w:p w14:paraId="1AE614C7" w14:textId="77777777" w:rsidR="003172EF" w:rsidRDefault="000C21C6" w:rsidP="00C440DE">
            <w:pPr>
              <w:jc w:val="both"/>
              <w:rPr>
                <w:color w:val="000000"/>
                <w:sz w:val="20"/>
                <w:szCs w:val="20"/>
              </w:rPr>
            </w:pPr>
            <w:r>
              <w:rPr>
                <w:color w:val="000000"/>
                <w:sz w:val="20"/>
                <w:szCs w:val="20"/>
              </w:rPr>
              <w:t>Dominici Arosemena, A., &amp; Wolff, M. (2005). Estructura de la comunidad de peces arrecifales en Bocas del Toro (Caribe, Panamá): gradientes en la complejidad del hábitat y exposición. Revista científica del Caribe.</w:t>
            </w:r>
          </w:p>
          <w:p w14:paraId="07B7C49A" w14:textId="77777777" w:rsidR="003172EF" w:rsidRDefault="003172EF" w:rsidP="00C440DE">
            <w:pPr>
              <w:jc w:val="both"/>
              <w:rPr>
                <w:color w:val="000000"/>
                <w:sz w:val="20"/>
                <w:szCs w:val="20"/>
              </w:rPr>
            </w:pPr>
          </w:p>
          <w:p w14:paraId="2FFE052A" w14:textId="77777777" w:rsidR="003172EF" w:rsidRDefault="000C21C6" w:rsidP="00C440DE">
            <w:pPr>
              <w:jc w:val="both"/>
              <w:rPr>
                <w:color w:val="000000"/>
                <w:sz w:val="20"/>
                <w:szCs w:val="20"/>
              </w:rPr>
            </w:pPr>
            <w:r>
              <w:rPr>
                <w:color w:val="000000"/>
                <w:sz w:val="20"/>
                <w:szCs w:val="20"/>
              </w:rPr>
              <w:t>Doucette, V. E., Rodriguez Bravo, L. M., Altieri, A. H., &amp; Johnson, M. D. (2022). Negative effects of a zoanthid competitor limit coral calcification more than ocean acidification. </w:t>
            </w:r>
            <w:r>
              <w:rPr>
                <w:i/>
                <w:color w:val="000000"/>
                <w:sz w:val="20"/>
                <w:szCs w:val="20"/>
              </w:rPr>
              <w:t>Royal Society Open Science</w:t>
            </w:r>
            <w:r>
              <w:rPr>
                <w:color w:val="000000"/>
                <w:sz w:val="20"/>
                <w:szCs w:val="20"/>
              </w:rPr>
              <w:t>, </w:t>
            </w:r>
            <w:r>
              <w:rPr>
                <w:i/>
                <w:color w:val="000000"/>
                <w:sz w:val="20"/>
                <w:szCs w:val="20"/>
              </w:rPr>
              <w:t>9</w:t>
            </w:r>
            <w:r>
              <w:rPr>
                <w:color w:val="000000"/>
                <w:sz w:val="20"/>
                <w:szCs w:val="20"/>
              </w:rPr>
              <w:t>(11), 220760.</w:t>
            </w:r>
          </w:p>
          <w:p w14:paraId="3F18DF18" w14:textId="77777777" w:rsidR="003172EF" w:rsidRDefault="003172EF" w:rsidP="00C440DE">
            <w:pPr>
              <w:jc w:val="both"/>
              <w:rPr>
                <w:color w:val="000000"/>
                <w:sz w:val="20"/>
                <w:szCs w:val="20"/>
              </w:rPr>
            </w:pPr>
          </w:p>
        </w:tc>
      </w:tr>
      <w:tr w:rsidR="003172EF" w14:paraId="637701D3" w14:textId="77777777">
        <w:trPr>
          <w:trHeight w:val="320"/>
        </w:trPr>
        <w:tc>
          <w:tcPr>
            <w:tcW w:w="9450" w:type="dxa"/>
            <w:tcBorders>
              <w:top w:val="nil"/>
              <w:left w:val="nil"/>
              <w:bottom w:val="nil"/>
              <w:right w:val="nil"/>
            </w:tcBorders>
            <w:vAlign w:val="center"/>
          </w:tcPr>
          <w:p w14:paraId="29543F12" w14:textId="77777777" w:rsidR="003172EF" w:rsidRDefault="000C21C6" w:rsidP="00C440DE">
            <w:pPr>
              <w:jc w:val="both"/>
              <w:rPr>
                <w:color w:val="000000"/>
                <w:sz w:val="20"/>
                <w:szCs w:val="20"/>
              </w:rPr>
            </w:pPr>
            <w:r>
              <w:rPr>
                <w:color w:val="000000"/>
                <w:sz w:val="20"/>
                <w:szCs w:val="20"/>
              </w:rPr>
              <w:t>Easson, C. G., Matterson, K. O., Freeman, C. J., Archer, S. K., &amp; Thacker, R. W. (2015). Variation in species diversity and functional traits of sponge communities near human populations in Bocas del Toro, Panama. PeerJ, 3, e1385.</w:t>
            </w:r>
          </w:p>
          <w:p w14:paraId="200463D7" w14:textId="77777777" w:rsidR="003172EF" w:rsidRDefault="003172EF" w:rsidP="00C440DE">
            <w:pPr>
              <w:jc w:val="both"/>
              <w:rPr>
                <w:color w:val="000000"/>
                <w:sz w:val="20"/>
                <w:szCs w:val="20"/>
              </w:rPr>
            </w:pPr>
          </w:p>
        </w:tc>
      </w:tr>
      <w:tr w:rsidR="003172EF" w14:paraId="44A1B510" w14:textId="77777777">
        <w:trPr>
          <w:trHeight w:val="320"/>
        </w:trPr>
        <w:tc>
          <w:tcPr>
            <w:tcW w:w="9450" w:type="dxa"/>
            <w:tcBorders>
              <w:top w:val="nil"/>
              <w:left w:val="nil"/>
              <w:bottom w:val="nil"/>
              <w:right w:val="nil"/>
            </w:tcBorders>
            <w:vAlign w:val="center"/>
          </w:tcPr>
          <w:p w14:paraId="678DE9DF" w14:textId="77777777" w:rsidR="003172EF" w:rsidRDefault="000C21C6" w:rsidP="00C440DE">
            <w:pPr>
              <w:jc w:val="both"/>
              <w:rPr>
                <w:sz w:val="20"/>
                <w:szCs w:val="20"/>
              </w:rPr>
            </w:pPr>
            <w:r>
              <w:rPr>
                <w:sz w:val="20"/>
                <w:szCs w:val="20"/>
              </w:rPr>
              <w:t>Ehler, C., Douvere, F., &amp; Intergovernmental Oceanographic Commission. (2013). Planificación espacial marina: una guía paso a paso hacia la gestión ecosistémica.</w:t>
            </w:r>
          </w:p>
          <w:p w14:paraId="4A51F145" w14:textId="77777777" w:rsidR="003172EF" w:rsidRDefault="003172EF" w:rsidP="00C440DE">
            <w:pPr>
              <w:jc w:val="both"/>
              <w:rPr>
                <w:sz w:val="20"/>
                <w:szCs w:val="20"/>
              </w:rPr>
            </w:pPr>
          </w:p>
        </w:tc>
      </w:tr>
      <w:tr w:rsidR="003172EF" w14:paraId="6ABE3934" w14:textId="77777777">
        <w:trPr>
          <w:trHeight w:val="320"/>
        </w:trPr>
        <w:tc>
          <w:tcPr>
            <w:tcW w:w="9450" w:type="dxa"/>
            <w:tcBorders>
              <w:top w:val="nil"/>
              <w:left w:val="nil"/>
              <w:bottom w:val="nil"/>
              <w:right w:val="nil"/>
            </w:tcBorders>
            <w:vAlign w:val="center"/>
          </w:tcPr>
          <w:p w14:paraId="0AAC0E38" w14:textId="77777777" w:rsidR="003172EF" w:rsidRDefault="000C21C6" w:rsidP="00C440DE">
            <w:pPr>
              <w:jc w:val="both"/>
              <w:rPr>
                <w:color w:val="000000"/>
                <w:sz w:val="20"/>
                <w:szCs w:val="20"/>
              </w:rPr>
            </w:pPr>
            <w:r>
              <w:rPr>
                <w:color w:val="000000"/>
                <w:sz w:val="20"/>
                <w:szCs w:val="20"/>
              </w:rPr>
              <w:t>Evans, D. R. (2019). Sea turtle conservancy’s Caribbean leatherback tracking and conservation project, Bocas del Toro Region, Panama. Testudo, 9, 47-51</w:t>
            </w:r>
          </w:p>
          <w:p w14:paraId="05AA20F0" w14:textId="77777777" w:rsidR="003172EF" w:rsidRDefault="003172EF" w:rsidP="00C440DE">
            <w:pPr>
              <w:jc w:val="both"/>
              <w:rPr>
                <w:color w:val="000000"/>
                <w:sz w:val="20"/>
                <w:szCs w:val="20"/>
              </w:rPr>
            </w:pPr>
          </w:p>
        </w:tc>
      </w:tr>
      <w:tr w:rsidR="003172EF" w14:paraId="17E281AE" w14:textId="77777777">
        <w:trPr>
          <w:trHeight w:val="320"/>
        </w:trPr>
        <w:tc>
          <w:tcPr>
            <w:tcW w:w="9450" w:type="dxa"/>
            <w:tcBorders>
              <w:top w:val="nil"/>
              <w:left w:val="nil"/>
              <w:bottom w:val="nil"/>
              <w:right w:val="nil"/>
            </w:tcBorders>
            <w:vAlign w:val="center"/>
          </w:tcPr>
          <w:p w14:paraId="1EA56B91" w14:textId="77777777" w:rsidR="003172EF" w:rsidRDefault="000C21C6" w:rsidP="00C440DE">
            <w:pPr>
              <w:jc w:val="both"/>
              <w:rPr>
                <w:sz w:val="20"/>
                <w:szCs w:val="20"/>
              </w:rPr>
            </w:pPr>
            <w:r>
              <w:rPr>
                <w:sz w:val="20"/>
                <w:szCs w:val="20"/>
              </w:rPr>
              <w:t>Garbero, R. P. (2013). El sistema nacional de áreas protegidas de Uruguay avances y perspectivas (Doctoral dissertation, UNIVERSIDAD DE LA REPÚBLICA).</w:t>
            </w:r>
          </w:p>
          <w:p w14:paraId="4B1C4DD3" w14:textId="77777777" w:rsidR="003172EF" w:rsidRDefault="003172EF" w:rsidP="00C440DE">
            <w:pPr>
              <w:jc w:val="both"/>
              <w:rPr>
                <w:sz w:val="20"/>
                <w:szCs w:val="20"/>
              </w:rPr>
            </w:pPr>
          </w:p>
        </w:tc>
      </w:tr>
      <w:tr w:rsidR="003172EF" w14:paraId="71818EDB" w14:textId="77777777">
        <w:trPr>
          <w:trHeight w:val="320"/>
        </w:trPr>
        <w:tc>
          <w:tcPr>
            <w:tcW w:w="9450" w:type="dxa"/>
            <w:tcBorders>
              <w:top w:val="nil"/>
              <w:left w:val="nil"/>
              <w:bottom w:val="nil"/>
              <w:right w:val="nil"/>
            </w:tcBorders>
            <w:vAlign w:val="center"/>
          </w:tcPr>
          <w:p w14:paraId="6795A482" w14:textId="77777777" w:rsidR="003172EF" w:rsidRDefault="000C21C6" w:rsidP="00C440DE">
            <w:pPr>
              <w:jc w:val="both"/>
              <w:rPr>
                <w:color w:val="000000"/>
                <w:sz w:val="20"/>
                <w:szCs w:val="20"/>
              </w:rPr>
            </w:pPr>
            <w:r>
              <w:rPr>
                <w:color w:val="000000"/>
                <w:sz w:val="20"/>
                <w:szCs w:val="20"/>
              </w:rPr>
              <w:t>Gedan, K. B., Altieri, A. H., Feller, I., Burrell, R., &amp; Breitburg</w:t>
            </w:r>
            <w:r>
              <w:rPr>
                <w:color w:val="000000"/>
                <w:sz w:val="20"/>
                <w:szCs w:val="20"/>
              </w:rPr>
              <w:t>, D. (2017). Community composition in mangrove ponds with pulsed hypoxic and acidified conditions. Ecosphere, 8(12), e02053.</w:t>
            </w:r>
          </w:p>
          <w:p w14:paraId="72D5072F" w14:textId="77777777" w:rsidR="003172EF" w:rsidRDefault="003172EF" w:rsidP="00C440DE">
            <w:pPr>
              <w:jc w:val="both"/>
              <w:rPr>
                <w:color w:val="000000"/>
                <w:sz w:val="20"/>
                <w:szCs w:val="20"/>
              </w:rPr>
            </w:pPr>
          </w:p>
        </w:tc>
      </w:tr>
      <w:tr w:rsidR="003172EF" w14:paraId="35217EC9" w14:textId="77777777">
        <w:trPr>
          <w:trHeight w:val="320"/>
        </w:trPr>
        <w:tc>
          <w:tcPr>
            <w:tcW w:w="9450" w:type="dxa"/>
            <w:tcBorders>
              <w:top w:val="nil"/>
              <w:left w:val="nil"/>
              <w:bottom w:val="nil"/>
              <w:right w:val="nil"/>
            </w:tcBorders>
            <w:vAlign w:val="center"/>
          </w:tcPr>
          <w:p w14:paraId="12526045" w14:textId="77777777" w:rsidR="003172EF" w:rsidRDefault="000C21C6" w:rsidP="00C440DE">
            <w:pPr>
              <w:jc w:val="both"/>
              <w:rPr>
                <w:color w:val="000000"/>
                <w:sz w:val="20"/>
                <w:szCs w:val="20"/>
              </w:rPr>
            </w:pPr>
            <w:r>
              <w:rPr>
                <w:color w:val="000000"/>
                <w:sz w:val="20"/>
                <w:szCs w:val="20"/>
              </w:rPr>
              <w:t xml:space="preserve">Gehara, M., Summers, K. &amp; Brown, J.L. Population expansion, isolation and selection: novel insights on the evolution of color diversity in the strawberry poison frog. Evol Ecol 27, 797–824 (2013). </w:t>
            </w:r>
            <w:hyperlink r:id="rId152">
              <w:r w:rsidR="003172EF">
                <w:rPr>
                  <w:color w:val="467886"/>
                  <w:sz w:val="20"/>
                  <w:szCs w:val="20"/>
                  <w:u w:val="single"/>
                </w:rPr>
                <w:t>https://doi.org/10.1007/s10682-013-9652-0</w:t>
              </w:r>
            </w:hyperlink>
          </w:p>
          <w:p w14:paraId="7D440284" w14:textId="77777777" w:rsidR="003172EF" w:rsidRDefault="003172EF" w:rsidP="00C440DE">
            <w:pPr>
              <w:jc w:val="both"/>
              <w:rPr>
                <w:color w:val="000000"/>
                <w:sz w:val="20"/>
                <w:szCs w:val="20"/>
              </w:rPr>
            </w:pPr>
          </w:p>
        </w:tc>
      </w:tr>
      <w:tr w:rsidR="003172EF" w14:paraId="7C9EC109" w14:textId="77777777">
        <w:trPr>
          <w:trHeight w:val="320"/>
        </w:trPr>
        <w:tc>
          <w:tcPr>
            <w:tcW w:w="9450" w:type="dxa"/>
            <w:tcBorders>
              <w:top w:val="nil"/>
              <w:left w:val="nil"/>
              <w:bottom w:val="nil"/>
              <w:right w:val="nil"/>
            </w:tcBorders>
            <w:vAlign w:val="center"/>
          </w:tcPr>
          <w:p w14:paraId="6109B02C" w14:textId="77777777" w:rsidR="003172EF" w:rsidRDefault="000C21C6" w:rsidP="00C440DE">
            <w:pPr>
              <w:jc w:val="both"/>
              <w:rPr>
                <w:color w:val="000000"/>
                <w:sz w:val="20"/>
                <w:szCs w:val="20"/>
              </w:rPr>
            </w:pPr>
            <w:r>
              <w:rPr>
                <w:color w:val="000000"/>
                <w:sz w:val="20"/>
                <w:szCs w:val="20"/>
              </w:rPr>
              <w:t>Global Mangrove Watch (GMW) es una plataforma en línea que proporciona datos de teledetección y herramientas de monitoreo para los manglares del mundo. Proporciona acceso universal a información sobre dónde y qué cambios están experimentando los manglares en todo el mundo. Fuente: https://www.globalmangrovewatch.org/Mangrove extent</w:t>
            </w:r>
          </w:p>
          <w:p w14:paraId="4BB868F1" w14:textId="77777777" w:rsidR="003172EF" w:rsidRDefault="003172EF" w:rsidP="00C440DE">
            <w:pPr>
              <w:jc w:val="both"/>
              <w:rPr>
                <w:color w:val="000000"/>
                <w:sz w:val="20"/>
                <w:szCs w:val="20"/>
              </w:rPr>
            </w:pPr>
          </w:p>
        </w:tc>
      </w:tr>
      <w:tr w:rsidR="003172EF" w14:paraId="71E8BE6A" w14:textId="77777777">
        <w:trPr>
          <w:trHeight w:val="320"/>
        </w:trPr>
        <w:tc>
          <w:tcPr>
            <w:tcW w:w="9450" w:type="dxa"/>
            <w:tcBorders>
              <w:top w:val="nil"/>
              <w:left w:val="nil"/>
              <w:bottom w:val="nil"/>
              <w:right w:val="nil"/>
            </w:tcBorders>
            <w:vAlign w:val="center"/>
          </w:tcPr>
          <w:p w14:paraId="71606E27" w14:textId="77777777" w:rsidR="003172EF" w:rsidRDefault="000C21C6" w:rsidP="00C440DE">
            <w:pPr>
              <w:jc w:val="both"/>
              <w:rPr>
                <w:color w:val="000000"/>
                <w:sz w:val="20"/>
                <w:szCs w:val="20"/>
              </w:rPr>
            </w:pPr>
            <w:r>
              <w:rPr>
                <w:color w:val="000000"/>
                <w:sz w:val="20"/>
                <w:szCs w:val="20"/>
              </w:rPr>
              <w:lastRenderedPageBreak/>
              <w:t xml:space="preserve">Gobierno de Panamá. (2013). Decreto ejecutivo No 431. Comisión para la formulación, desarrollo y monitorio de la política Nacional de Océanos. </w:t>
            </w:r>
          </w:p>
          <w:p w14:paraId="1B6EBFFD" w14:textId="77777777" w:rsidR="003172EF" w:rsidRDefault="003172EF" w:rsidP="00C440DE">
            <w:pPr>
              <w:jc w:val="both"/>
              <w:rPr>
                <w:color w:val="000000"/>
                <w:sz w:val="20"/>
                <w:szCs w:val="20"/>
              </w:rPr>
            </w:pPr>
          </w:p>
          <w:p w14:paraId="02C7FD18" w14:textId="77777777" w:rsidR="003172EF" w:rsidRDefault="000C21C6" w:rsidP="00C440DE">
            <w:pPr>
              <w:jc w:val="both"/>
              <w:rPr>
                <w:sz w:val="20"/>
                <w:szCs w:val="20"/>
              </w:rPr>
            </w:pPr>
            <w:r>
              <w:rPr>
                <w:sz w:val="20"/>
                <w:szCs w:val="20"/>
              </w:rPr>
              <w:t>Gobierno de Panamá, A. D. T. (2021). Plan Maestro de Turismo Sostenible de Panamá, 2020-2025. Recuperado de: https://www. atp. gob. pa/Plan_Maestro_de_Turismo_Sostenible_2020-2025.</w:t>
            </w:r>
          </w:p>
          <w:p w14:paraId="4D452D54" w14:textId="77777777" w:rsidR="003172EF" w:rsidRDefault="003172EF" w:rsidP="00C440DE">
            <w:pPr>
              <w:jc w:val="both"/>
              <w:rPr>
                <w:color w:val="000000"/>
                <w:sz w:val="20"/>
                <w:szCs w:val="20"/>
              </w:rPr>
            </w:pPr>
          </w:p>
        </w:tc>
      </w:tr>
      <w:tr w:rsidR="003172EF" w14:paraId="03F76115" w14:textId="77777777">
        <w:trPr>
          <w:trHeight w:val="320"/>
        </w:trPr>
        <w:tc>
          <w:tcPr>
            <w:tcW w:w="9450" w:type="dxa"/>
            <w:tcBorders>
              <w:top w:val="nil"/>
              <w:left w:val="nil"/>
              <w:bottom w:val="nil"/>
              <w:right w:val="nil"/>
            </w:tcBorders>
            <w:vAlign w:val="center"/>
          </w:tcPr>
          <w:p w14:paraId="08DDE39E" w14:textId="77777777" w:rsidR="003172EF" w:rsidRDefault="000C21C6" w:rsidP="00C440DE">
            <w:pPr>
              <w:jc w:val="both"/>
              <w:rPr>
                <w:color w:val="000000"/>
                <w:sz w:val="20"/>
                <w:szCs w:val="20"/>
              </w:rPr>
            </w:pPr>
            <w:r>
              <w:rPr>
                <w:color w:val="000000"/>
                <w:sz w:val="20"/>
                <w:szCs w:val="20"/>
              </w:rPr>
              <w:t>Gobierno de Panamá. (2022). Política Nacional de Océanos. Estrategia y Plan de Acción Nacional.  HIDRIA Ciencia, Ambiente</w:t>
            </w:r>
            <w:r>
              <w:rPr>
                <w:color w:val="000000"/>
                <w:sz w:val="20"/>
                <w:szCs w:val="20"/>
              </w:rPr>
              <w:t xml:space="preserve"> y Desarrollo SL. </w:t>
            </w:r>
            <w:hyperlink r:id="rId153">
              <w:r w:rsidR="003172EF">
                <w:rPr>
                  <w:color w:val="467886"/>
                  <w:sz w:val="20"/>
                  <w:szCs w:val="20"/>
                  <w:u w:val="single"/>
                </w:rPr>
                <w:t>https://www.undp.org/sites/g/files/zskgke326/files/2023-03/UNDP-PA-Politica-Oceanos-Documento.pdf</w:t>
              </w:r>
            </w:hyperlink>
          </w:p>
          <w:p w14:paraId="4371E8A9" w14:textId="77777777" w:rsidR="003172EF" w:rsidRDefault="003172EF" w:rsidP="00C440DE">
            <w:pPr>
              <w:jc w:val="both"/>
              <w:rPr>
                <w:color w:val="000000"/>
                <w:sz w:val="20"/>
                <w:szCs w:val="20"/>
              </w:rPr>
            </w:pPr>
          </w:p>
        </w:tc>
      </w:tr>
      <w:tr w:rsidR="003172EF" w14:paraId="36DD1F3B" w14:textId="77777777">
        <w:trPr>
          <w:trHeight w:val="320"/>
        </w:trPr>
        <w:tc>
          <w:tcPr>
            <w:tcW w:w="9450" w:type="dxa"/>
            <w:tcBorders>
              <w:top w:val="nil"/>
              <w:left w:val="nil"/>
              <w:bottom w:val="nil"/>
              <w:right w:val="nil"/>
            </w:tcBorders>
            <w:vAlign w:val="center"/>
          </w:tcPr>
          <w:p w14:paraId="44541342" w14:textId="77777777" w:rsidR="003172EF" w:rsidRDefault="003172EF" w:rsidP="00C440DE">
            <w:pPr>
              <w:jc w:val="both"/>
              <w:rPr>
                <w:color w:val="0563C1"/>
                <w:sz w:val="20"/>
                <w:szCs w:val="20"/>
                <w:u w:val="single"/>
              </w:rPr>
            </w:pPr>
            <w:hyperlink r:id="rId154">
              <w:r>
                <w:rPr>
                  <w:color w:val="0563C1"/>
                  <w:sz w:val="20"/>
                  <w:szCs w:val="20"/>
                  <w:u w:val="single"/>
                </w:rPr>
                <w:t>Golfo de Chiriqui PEM por MarViva https://storymaps.arcgis.com/stories/a652f5d88a2b497ca8c5474e57718c9c </w:t>
              </w:r>
            </w:hyperlink>
          </w:p>
          <w:p w14:paraId="6873A065" w14:textId="77777777" w:rsidR="003172EF" w:rsidRDefault="003172EF" w:rsidP="00C440DE">
            <w:pPr>
              <w:jc w:val="both"/>
              <w:rPr>
                <w:color w:val="0563C1"/>
                <w:sz w:val="20"/>
                <w:szCs w:val="20"/>
                <w:u w:val="single"/>
              </w:rPr>
            </w:pPr>
          </w:p>
        </w:tc>
      </w:tr>
      <w:tr w:rsidR="003172EF" w14:paraId="019C518F" w14:textId="77777777">
        <w:trPr>
          <w:trHeight w:val="320"/>
        </w:trPr>
        <w:tc>
          <w:tcPr>
            <w:tcW w:w="9450" w:type="dxa"/>
            <w:tcBorders>
              <w:top w:val="nil"/>
              <w:left w:val="nil"/>
              <w:bottom w:val="nil"/>
              <w:right w:val="nil"/>
            </w:tcBorders>
            <w:vAlign w:val="center"/>
          </w:tcPr>
          <w:p w14:paraId="5C03DA6C" w14:textId="77777777" w:rsidR="003172EF" w:rsidRDefault="000C21C6" w:rsidP="00C440DE">
            <w:pPr>
              <w:jc w:val="both"/>
              <w:rPr>
                <w:color w:val="000000"/>
                <w:sz w:val="20"/>
                <w:szCs w:val="20"/>
              </w:rPr>
            </w:pPr>
            <w:r>
              <w:rPr>
                <w:color w:val="000000"/>
                <w:sz w:val="20"/>
                <w:szCs w:val="20"/>
              </w:rPr>
              <w:t>González Rodríguez, C. T. (2017). Genética de conservación del tiburón cabeza de sombrero Sphyrna tiburo en Bocas del Toro, Panamá: evidencia preliminar de una población única; Genética de poblaciones de los tiburones martillo en peligro de extinción Sphyrna mokarran y Sphyrna lewini del sur de Florida, EE. UU.</w:t>
            </w:r>
          </w:p>
          <w:p w14:paraId="1ADF3FB9" w14:textId="77777777" w:rsidR="003172EF" w:rsidRDefault="003172EF" w:rsidP="00C440DE">
            <w:pPr>
              <w:jc w:val="both"/>
              <w:rPr>
                <w:color w:val="000000"/>
                <w:sz w:val="20"/>
                <w:szCs w:val="20"/>
              </w:rPr>
            </w:pPr>
          </w:p>
        </w:tc>
      </w:tr>
      <w:tr w:rsidR="003172EF" w14:paraId="302C628D" w14:textId="77777777">
        <w:trPr>
          <w:trHeight w:val="320"/>
        </w:trPr>
        <w:tc>
          <w:tcPr>
            <w:tcW w:w="9450" w:type="dxa"/>
            <w:tcBorders>
              <w:top w:val="nil"/>
              <w:left w:val="nil"/>
              <w:bottom w:val="nil"/>
              <w:right w:val="nil"/>
            </w:tcBorders>
            <w:vAlign w:val="center"/>
          </w:tcPr>
          <w:p w14:paraId="64F19B03" w14:textId="77777777" w:rsidR="003172EF" w:rsidRDefault="000C21C6" w:rsidP="00C440DE">
            <w:pPr>
              <w:jc w:val="both"/>
              <w:rPr>
                <w:color w:val="000000"/>
                <w:sz w:val="20"/>
                <w:szCs w:val="20"/>
              </w:rPr>
            </w:pPr>
            <w:r>
              <w:rPr>
                <w:color w:val="000000"/>
                <w:sz w:val="20"/>
                <w:szCs w:val="20"/>
              </w:rPr>
              <w:t>Gonzalez, C., Gallagher, A. J., &amp; Caballero, S. (2019). Conservation genetics of the bonnethead shark Sphyrna tiburo in Bocas del Toro, Panama: Preliminary evidence of a unique stock. PLoS One, 14(8), e0220737.</w:t>
            </w:r>
          </w:p>
          <w:p w14:paraId="23D4A78C" w14:textId="77777777" w:rsidR="003172EF" w:rsidRDefault="003172EF" w:rsidP="00C440DE">
            <w:pPr>
              <w:jc w:val="both"/>
              <w:rPr>
                <w:color w:val="000000"/>
                <w:sz w:val="20"/>
                <w:szCs w:val="20"/>
              </w:rPr>
            </w:pPr>
          </w:p>
        </w:tc>
      </w:tr>
      <w:tr w:rsidR="003172EF" w14:paraId="2C62B339" w14:textId="77777777">
        <w:trPr>
          <w:trHeight w:val="320"/>
        </w:trPr>
        <w:tc>
          <w:tcPr>
            <w:tcW w:w="9450" w:type="dxa"/>
            <w:tcBorders>
              <w:top w:val="nil"/>
              <w:left w:val="nil"/>
              <w:bottom w:val="nil"/>
              <w:right w:val="nil"/>
            </w:tcBorders>
            <w:vAlign w:val="center"/>
          </w:tcPr>
          <w:p w14:paraId="31CD9A02" w14:textId="77777777" w:rsidR="003172EF" w:rsidRDefault="000C21C6" w:rsidP="00C440DE">
            <w:pPr>
              <w:jc w:val="both"/>
              <w:rPr>
                <w:color w:val="000000"/>
                <w:sz w:val="20"/>
                <w:szCs w:val="20"/>
              </w:rPr>
            </w:pPr>
            <w:r>
              <w:rPr>
                <w:color w:val="000000"/>
                <w:sz w:val="20"/>
                <w:szCs w:val="20"/>
              </w:rPr>
              <w:t>Goodheart, J. A., Ellingson, R. A., Vital, X. G., Galvão Filho, H. C., McCarthy, J. B., Medrano, S. M., ... &amp; Valdés, Á. (2016). Identification guide to the heterobranch sea slugs (Mollusca: Gastropoda) from Bocas del Toro, Panama. Marine Biodiversity Records, 9, 1-31.</w:t>
            </w:r>
          </w:p>
          <w:p w14:paraId="379A0FF3" w14:textId="77777777" w:rsidR="003172EF" w:rsidRDefault="003172EF" w:rsidP="00C440DE">
            <w:pPr>
              <w:jc w:val="both"/>
              <w:rPr>
                <w:color w:val="000000"/>
                <w:sz w:val="20"/>
                <w:szCs w:val="20"/>
              </w:rPr>
            </w:pPr>
          </w:p>
        </w:tc>
      </w:tr>
      <w:tr w:rsidR="003172EF" w14:paraId="7D63F4A4" w14:textId="77777777">
        <w:trPr>
          <w:trHeight w:val="320"/>
        </w:trPr>
        <w:tc>
          <w:tcPr>
            <w:tcW w:w="9450" w:type="dxa"/>
            <w:tcBorders>
              <w:top w:val="nil"/>
              <w:left w:val="nil"/>
              <w:bottom w:val="nil"/>
              <w:right w:val="nil"/>
            </w:tcBorders>
            <w:vAlign w:val="center"/>
          </w:tcPr>
          <w:p w14:paraId="6182524B" w14:textId="77777777" w:rsidR="003172EF" w:rsidRDefault="000C21C6" w:rsidP="00C440DE">
            <w:pPr>
              <w:jc w:val="both"/>
              <w:rPr>
                <w:color w:val="000000"/>
                <w:sz w:val="20"/>
                <w:szCs w:val="20"/>
              </w:rPr>
            </w:pPr>
            <w:r>
              <w:rPr>
                <w:color w:val="000000"/>
                <w:sz w:val="20"/>
                <w:szCs w:val="20"/>
              </w:rPr>
              <w:t>Grajales Saavedra, F., Ciniglio, S., Machado, V., &amp; Vallarino, R. (2022). Sea level rise analysis in Colon Island, Bocas del Toro.</w:t>
            </w:r>
          </w:p>
          <w:p w14:paraId="5F9BF71D" w14:textId="77777777" w:rsidR="003172EF" w:rsidRDefault="003172EF" w:rsidP="00C440DE">
            <w:pPr>
              <w:jc w:val="both"/>
              <w:rPr>
                <w:color w:val="000000"/>
                <w:sz w:val="20"/>
                <w:szCs w:val="20"/>
              </w:rPr>
            </w:pPr>
          </w:p>
        </w:tc>
      </w:tr>
      <w:tr w:rsidR="003172EF" w14:paraId="40A12217" w14:textId="77777777">
        <w:trPr>
          <w:trHeight w:val="320"/>
        </w:trPr>
        <w:tc>
          <w:tcPr>
            <w:tcW w:w="9450" w:type="dxa"/>
            <w:tcBorders>
              <w:top w:val="nil"/>
              <w:left w:val="nil"/>
              <w:bottom w:val="nil"/>
              <w:right w:val="nil"/>
            </w:tcBorders>
            <w:vAlign w:val="center"/>
          </w:tcPr>
          <w:p w14:paraId="7EAD2100" w14:textId="77777777" w:rsidR="003172EF" w:rsidRDefault="003172EF" w:rsidP="00C440DE">
            <w:pPr>
              <w:jc w:val="both"/>
              <w:rPr>
                <w:color w:val="0563C1"/>
                <w:sz w:val="20"/>
                <w:szCs w:val="20"/>
                <w:u w:val="single"/>
              </w:rPr>
            </w:pPr>
            <w:hyperlink r:id="rId155">
              <w:r>
                <w:rPr>
                  <w:color w:val="0563C1"/>
                  <w:sz w:val="20"/>
                  <w:szCs w:val="20"/>
                  <w:u w:val="single"/>
                </w:rPr>
                <w:t>Guzman HM, Estévez RM (2024) Movement behavior of satellite-tagged leatherback turtles from Panama in response to chlorophyll, primary productivity, temperature, and eddy kinetic energy. Endang Species Res 55:93-107. https://doi.org/10.3354/esr01362</w:t>
              </w:r>
            </w:hyperlink>
          </w:p>
          <w:p w14:paraId="52D7ECB8" w14:textId="77777777" w:rsidR="003172EF" w:rsidRDefault="003172EF" w:rsidP="00C440DE">
            <w:pPr>
              <w:jc w:val="both"/>
              <w:rPr>
                <w:color w:val="0563C1"/>
                <w:sz w:val="20"/>
                <w:szCs w:val="20"/>
                <w:u w:val="single"/>
              </w:rPr>
            </w:pPr>
          </w:p>
        </w:tc>
      </w:tr>
      <w:tr w:rsidR="003172EF" w14:paraId="1B1D2D2E" w14:textId="77777777">
        <w:trPr>
          <w:trHeight w:val="320"/>
        </w:trPr>
        <w:tc>
          <w:tcPr>
            <w:tcW w:w="9450" w:type="dxa"/>
            <w:tcBorders>
              <w:top w:val="nil"/>
              <w:left w:val="nil"/>
              <w:bottom w:val="nil"/>
              <w:right w:val="nil"/>
            </w:tcBorders>
            <w:vAlign w:val="center"/>
          </w:tcPr>
          <w:p w14:paraId="00A59EA2" w14:textId="77777777" w:rsidR="003172EF" w:rsidRDefault="000C21C6" w:rsidP="00C440DE">
            <w:pPr>
              <w:jc w:val="both"/>
              <w:rPr>
                <w:color w:val="000000"/>
                <w:sz w:val="20"/>
                <w:szCs w:val="20"/>
              </w:rPr>
            </w:pPr>
            <w:r>
              <w:rPr>
                <w:color w:val="000000"/>
                <w:sz w:val="20"/>
                <w:szCs w:val="20"/>
              </w:rPr>
              <w:t>Guzman, H. M., &amp; Estévez, R. M. (2024). Movement behavior of satellite-tagged leatherback turtles from Panama in response to chlorophyll, primary productivity, temperature, and eddy kinetic energy. Endangered Species Research, 55, 93-107.</w:t>
            </w:r>
          </w:p>
          <w:p w14:paraId="6CC34AE5" w14:textId="77777777" w:rsidR="003172EF" w:rsidRDefault="003172EF" w:rsidP="00C440DE">
            <w:pPr>
              <w:jc w:val="both"/>
              <w:rPr>
                <w:color w:val="000000"/>
                <w:sz w:val="20"/>
                <w:szCs w:val="20"/>
              </w:rPr>
            </w:pPr>
          </w:p>
        </w:tc>
      </w:tr>
      <w:tr w:rsidR="003172EF" w14:paraId="0AC2D6E9" w14:textId="77777777">
        <w:trPr>
          <w:trHeight w:val="320"/>
        </w:trPr>
        <w:tc>
          <w:tcPr>
            <w:tcW w:w="9450" w:type="dxa"/>
            <w:tcBorders>
              <w:top w:val="nil"/>
              <w:left w:val="nil"/>
              <w:bottom w:val="nil"/>
              <w:right w:val="nil"/>
            </w:tcBorders>
            <w:vAlign w:val="center"/>
          </w:tcPr>
          <w:p w14:paraId="495AF1A3" w14:textId="77777777" w:rsidR="003172EF" w:rsidRDefault="000C21C6" w:rsidP="00C440DE">
            <w:pPr>
              <w:jc w:val="both"/>
              <w:rPr>
                <w:color w:val="000000"/>
                <w:sz w:val="20"/>
                <w:szCs w:val="20"/>
              </w:rPr>
            </w:pPr>
            <w:r>
              <w:rPr>
                <w:color w:val="000000"/>
                <w:sz w:val="20"/>
                <w:szCs w:val="20"/>
              </w:rPr>
              <w:t>Guzmán, H. M., &amp; Guevara, C. A. (1998). Arrecifes coralinos de Bocas del Toro, Panamá: II. Distribución, estructura y estado de conservación de los arrecifes de las Islas Bastimentos, Solarte, Carenero y Colón. Revista de Biología Tropical, 46(4), 889-912.</w:t>
            </w:r>
          </w:p>
          <w:p w14:paraId="40F4CF55" w14:textId="77777777" w:rsidR="003172EF" w:rsidRDefault="003172EF" w:rsidP="00C440DE">
            <w:pPr>
              <w:jc w:val="both"/>
              <w:rPr>
                <w:color w:val="000000"/>
                <w:sz w:val="20"/>
                <w:szCs w:val="20"/>
              </w:rPr>
            </w:pPr>
          </w:p>
        </w:tc>
      </w:tr>
      <w:tr w:rsidR="003172EF" w14:paraId="60B20FF4" w14:textId="77777777">
        <w:trPr>
          <w:trHeight w:val="320"/>
        </w:trPr>
        <w:tc>
          <w:tcPr>
            <w:tcW w:w="9450" w:type="dxa"/>
            <w:tcBorders>
              <w:top w:val="nil"/>
              <w:left w:val="nil"/>
              <w:bottom w:val="nil"/>
              <w:right w:val="nil"/>
            </w:tcBorders>
            <w:vAlign w:val="center"/>
          </w:tcPr>
          <w:p w14:paraId="6FBB52C0" w14:textId="77777777" w:rsidR="003172EF" w:rsidRDefault="000C21C6" w:rsidP="00C440DE">
            <w:pPr>
              <w:jc w:val="both"/>
              <w:rPr>
                <w:color w:val="000000"/>
                <w:sz w:val="20"/>
                <w:szCs w:val="20"/>
              </w:rPr>
            </w:pPr>
            <w:r>
              <w:rPr>
                <w:color w:val="000000"/>
                <w:sz w:val="20"/>
                <w:szCs w:val="20"/>
              </w:rPr>
              <w:t>Guzmán, H. M., &amp; Guevara, C. A. (1999). Arrecifes coralinos de Bocas del Toro, Panamá: III. Distribución, estructura, diversidad y estado de conservación de los arrecifes de las islas Pastores, Cristóbal, Popa y Cayo Agua. Revista de Biología Tropical, 47(4), 659-676.</w:t>
            </w:r>
          </w:p>
          <w:p w14:paraId="0062931A" w14:textId="77777777" w:rsidR="003172EF" w:rsidRDefault="003172EF" w:rsidP="00C440DE">
            <w:pPr>
              <w:jc w:val="both"/>
              <w:rPr>
                <w:color w:val="000000"/>
                <w:sz w:val="20"/>
                <w:szCs w:val="20"/>
              </w:rPr>
            </w:pPr>
          </w:p>
        </w:tc>
      </w:tr>
      <w:tr w:rsidR="003172EF" w14:paraId="0D0E8DC6" w14:textId="77777777">
        <w:trPr>
          <w:trHeight w:val="320"/>
        </w:trPr>
        <w:tc>
          <w:tcPr>
            <w:tcW w:w="9450" w:type="dxa"/>
            <w:tcBorders>
              <w:top w:val="nil"/>
              <w:left w:val="nil"/>
              <w:bottom w:val="nil"/>
              <w:right w:val="nil"/>
            </w:tcBorders>
            <w:vAlign w:val="center"/>
          </w:tcPr>
          <w:p w14:paraId="2A1AF6BC" w14:textId="77777777" w:rsidR="003172EF" w:rsidRDefault="000C21C6" w:rsidP="00C440DE">
            <w:pPr>
              <w:jc w:val="both"/>
              <w:rPr>
                <w:color w:val="000000"/>
                <w:sz w:val="20"/>
                <w:szCs w:val="20"/>
              </w:rPr>
            </w:pPr>
            <w:r>
              <w:rPr>
                <w:color w:val="000000"/>
                <w:sz w:val="20"/>
                <w:szCs w:val="20"/>
              </w:rPr>
              <w:t>Guzmán, H. M., &amp; Guevara, C. A. (2001). Arrecifes coralinos de Bocas del Toro, Panamá: IV. Distribución, estructura y estado de conservación de los arrecifes continentales de Península Valiente. Revista de Biología Tropical, 49(1), 53-66.</w:t>
            </w:r>
          </w:p>
          <w:p w14:paraId="67784C28" w14:textId="77777777" w:rsidR="003172EF" w:rsidRDefault="003172EF" w:rsidP="00C440DE">
            <w:pPr>
              <w:jc w:val="both"/>
              <w:rPr>
                <w:color w:val="000000"/>
                <w:sz w:val="20"/>
                <w:szCs w:val="20"/>
              </w:rPr>
            </w:pPr>
          </w:p>
        </w:tc>
      </w:tr>
      <w:tr w:rsidR="003172EF" w14:paraId="1EBAEE33" w14:textId="77777777">
        <w:trPr>
          <w:trHeight w:val="320"/>
        </w:trPr>
        <w:tc>
          <w:tcPr>
            <w:tcW w:w="9450" w:type="dxa"/>
            <w:tcBorders>
              <w:top w:val="nil"/>
              <w:left w:val="nil"/>
              <w:bottom w:val="nil"/>
              <w:right w:val="nil"/>
            </w:tcBorders>
            <w:vAlign w:val="center"/>
          </w:tcPr>
          <w:p w14:paraId="0261A659" w14:textId="77777777" w:rsidR="003172EF" w:rsidRDefault="000C21C6" w:rsidP="00C440DE">
            <w:pPr>
              <w:jc w:val="both"/>
              <w:rPr>
                <w:color w:val="000000"/>
                <w:sz w:val="20"/>
                <w:szCs w:val="20"/>
              </w:rPr>
            </w:pPr>
            <w:r>
              <w:rPr>
                <w:color w:val="000000"/>
                <w:sz w:val="20"/>
                <w:szCs w:val="20"/>
              </w:rPr>
              <w:t>Guzman, H. M., &amp; Guevara, C. A. (2001). Arrecifes coralinos de Bocas del Toro, Panama: IV. Distribucion, estructura y estado de conservacion de los arrecifes continentales de Peninsula Valiente. Revista de Biología Tropical, 49(1), 53-67.</w:t>
            </w:r>
          </w:p>
          <w:p w14:paraId="77374765" w14:textId="77777777" w:rsidR="003172EF" w:rsidRDefault="003172EF" w:rsidP="00C440DE">
            <w:pPr>
              <w:jc w:val="both"/>
              <w:rPr>
                <w:color w:val="000000"/>
                <w:sz w:val="20"/>
                <w:szCs w:val="20"/>
              </w:rPr>
            </w:pPr>
          </w:p>
        </w:tc>
      </w:tr>
      <w:tr w:rsidR="003172EF" w14:paraId="15100652" w14:textId="77777777">
        <w:trPr>
          <w:trHeight w:val="320"/>
        </w:trPr>
        <w:tc>
          <w:tcPr>
            <w:tcW w:w="9450" w:type="dxa"/>
            <w:tcBorders>
              <w:top w:val="nil"/>
              <w:left w:val="nil"/>
              <w:bottom w:val="nil"/>
              <w:right w:val="nil"/>
            </w:tcBorders>
            <w:vAlign w:val="center"/>
          </w:tcPr>
          <w:p w14:paraId="0450D25A" w14:textId="77777777" w:rsidR="003172EF" w:rsidRDefault="000C21C6" w:rsidP="00C440DE">
            <w:pPr>
              <w:jc w:val="both"/>
              <w:rPr>
                <w:color w:val="000000"/>
                <w:sz w:val="20"/>
                <w:szCs w:val="20"/>
              </w:rPr>
            </w:pPr>
            <w:r>
              <w:rPr>
                <w:color w:val="000000"/>
                <w:sz w:val="20"/>
                <w:szCs w:val="20"/>
              </w:rPr>
              <w:t>Guzmán, H. M., &amp; Guevara, C. A. (2001). Arrecifes coralinos de Bocas del Toro, Panamá: I. Distribución, estructura y estado de conservación de Ios arrecifes continentales de la Laguna de Chiriquí y la Bahía Almirante.</w:t>
            </w:r>
          </w:p>
          <w:p w14:paraId="2BA28689" w14:textId="77777777" w:rsidR="003172EF" w:rsidRDefault="003172EF" w:rsidP="00C440DE">
            <w:pPr>
              <w:jc w:val="both"/>
              <w:rPr>
                <w:color w:val="000000"/>
                <w:sz w:val="20"/>
                <w:szCs w:val="20"/>
              </w:rPr>
            </w:pPr>
          </w:p>
        </w:tc>
      </w:tr>
      <w:tr w:rsidR="003172EF" w14:paraId="604C9081" w14:textId="77777777">
        <w:trPr>
          <w:trHeight w:val="320"/>
        </w:trPr>
        <w:tc>
          <w:tcPr>
            <w:tcW w:w="9450" w:type="dxa"/>
            <w:tcBorders>
              <w:top w:val="nil"/>
              <w:left w:val="nil"/>
              <w:bottom w:val="nil"/>
              <w:right w:val="nil"/>
            </w:tcBorders>
            <w:vAlign w:val="center"/>
          </w:tcPr>
          <w:p w14:paraId="22CF3562" w14:textId="77777777" w:rsidR="003172EF" w:rsidRDefault="000C21C6" w:rsidP="00C440DE">
            <w:pPr>
              <w:jc w:val="both"/>
              <w:rPr>
                <w:color w:val="000000"/>
                <w:sz w:val="20"/>
                <w:szCs w:val="20"/>
              </w:rPr>
            </w:pPr>
            <w:r>
              <w:rPr>
                <w:color w:val="000000"/>
                <w:sz w:val="20"/>
                <w:szCs w:val="20"/>
              </w:rPr>
              <w:t>Guzman, H. M., &amp; Tewfik, A. (2004). Population Characteristics and Co-occurrence of three exploited decapods (Panulirus argus, P. guttatus, Mithrax spinosissimus) in Bocas del Toro, Panama. Journal of Shellfish Research.</w:t>
            </w:r>
          </w:p>
          <w:p w14:paraId="023FAFEC" w14:textId="77777777" w:rsidR="003172EF" w:rsidRDefault="003172EF" w:rsidP="00C440DE">
            <w:pPr>
              <w:jc w:val="both"/>
              <w:rPr>
                <w:color w:val="000000"/>
                <w:sz w:val="20"/>
                <w:szCs w:val="20"/>
              </w:rPr>
            </w:pPr>
          </w:p>
        </w:tc>
      </w:tr>
      <w:tr w:rsidR="003172EF" w14:paraId="1884B3B4" w14:textId="77777777">
        <w:trPr>
          <w:trHeight w:val="320"/>
        </w:trPr>
        <w:tc>
          <w:tcPr>
            <w:tcW w:w="9450" w:type="dxa"/>
            <w:tcBorders>
              <w:top w:val="nil"/>
              <w:left w:val="nil"/>
              <w:bottom w:val="nil"/>
              <w:right w:val="nil"/>
            </w:tcBorders>
            <w:vAlign w:val="center"/>
          </w:tcPr>
          <w:p w14:paraId="74507F4D" w14:textId="77777777" w:rsidR="003172EF" w:rsidRDefault="000C21C6" w:rsidP="00C440DE">
            <w:pPr>
              <w:jc w:val="both"/>
              <w:rPr>
                <w:color w:val="000000"/>
                <w:sz w:val="20"/>
                <w:szCs w:val="20"/>
              </w:rPr>
            </w:pPr>
            <w:r>
              <w:rPr>
                <w:color w:val="000000"/>
                <w:sz w:val="20"/>
                <w:szCs w:val="20"/>
              </w:rPr>
              <w:lastRenderedPageBreak/>
              <w:t>Guzman, H. M., Barnes, P. A., Lovelock, C. E., &amp; Feller, I. C. (2005). A site description of the CARICOMP mangrove, seagrass and coral reef sites in Bocas del Toro, Panama. Caribbean Journal of Science.</w:t>
            </w:r>
          </w:p>
          <w:p w14:paraId="4F30A708" w14:textId="77777777" w:rsidR="003172EF" w:rsidRDefault="003172EF" w:rsidP="00C440DE">
            <w:pPr>
              <w:jc w:val="both"/>
              <w:rPr>
                <w:color w:val="000000"/>
                <w:sz w:val="20"/>
                <w:szCs w:val="20"/>
              </w:rPr>
            </w:pPr>
          </w:p>
        </w:tc>
      </w:tr>
      <w:tr w:rsidR="003172EF" w14:paraId="21577EBF" w14:textId="77777777">
        <w:trPr>
          <w:trHeight w:val="320"/>
        </w:trPr>
        <w:tc>
          <w:tcPr>
            <w:tcW w:w="9450" w:type="dxa"/>
            <w:tcBorders>
              <w:top w:val="nil"/>
              <w:left w:val="nil"/>
              <w:bottom w:val="nil"/>
              <w:right w:val="nil"/>
            </w:tcBorders>
            <w:vAlign w:val="center"/>
          </w:tcPr>
          <w:p w14:paraId="35EEB30B" w14:textId="77777777" w:rsidR="003172EF" w:rsidRDefault="000C21C6" w:rsidP="00C440DE">
            <w:pPr>
              <w:jc w:val="both"/>
              <w:rPr>
                <w:color w:val="000000"/>
                <w:sz w:val="20"/>
                <w:szCs w:val="20"/>
              </w:rPr>
            </w:pPr>
            <w:r>
              <w:rPr>
                <w:color w:val="000000"/>
                <w:sz w:val="20"/>
                <w:szCs w:val="20"/>
              </w:rPr>
              <w:t>Guzmán, H., &amp; Guevara, C. (2002). Annual reproductive cycle, spatial distribution, abundance, and size structure of Oreaster reticulatus (Echinodermata: Asteroidea) in Bocas del Toro, Panama. Marine Biology, 141, 1077-1084.</w:t>
            </w:r>
          </w:p>
        </w:tc>
      </w:tr>
      <w:tr w:rsidR="003172EF" w14:paraId="246A37E2" w14:textId="77777777">
        <w:trPr>
          <w:trHeight w:val="320"/>
        </w:trPr>
        <w:tc>
          <w:tcPr>
            <w:tcW w:w="9450" w:type="dxa"/>
            <w:tcBorders>
              <w:top w:val="nil"/>
              <w:left w:val="nil"/>
              <w:bottom w:val="nil"/>
              <w:right w:val="nil"/>
            </w:tcBorders>
            <w:vAlign w:val="center"/>
          </w:tcPr>
          <w:p w14:paraId="34A61F62" w14:textId="77777777" w:rsidR="003172EF" w:rsidRDefault="003172EF" w:rsidP="00C440DE">
            <w:pPr>
              <w:jc w:val="both"/>
              <w:rPr>
                <w:color w:val="0563C1"/>
                <w:sz w:val="20"/>
                <w:szCs w:val="20"/>
                <w:u w:val="single"/>
              </w:rPr>
            </w:pPr>
            <w:hyperlink r:id="rId156">
              <w:r>
                <w:rPr>
                  <w:color w:val="0563C1"/>
                  <w:sz w:val="20"/>
                  <w:szCs w:val="20"/>
                  <w:u w:val="single"/>
                </w:rPr>
                <w:t>https://storymaps.arcgis.com/stories/36b666de8f5f44438b657e1d48c70a19</w:t>
              </w:r>
            </w:hyperlink>
          </w:p>
          <w:p w14:paraId="640EBCB4" w14:textId="77777777" w:rsidR="003172EF" w:rsidRDefault="003172EF" w:rsidP="00C440DE">
            <w:pPr>
              <w:jc w:val="both"/>
              <w:rPr>
                <w:color w:val="0563C1"/>
                <w:sz w:val="20"/>
                <w:szCs w:val="20"/>
                <w:u w:val="single"/>
              </w:rPr>
            </w:pPr>
          </w:p>
        </w:tc>
      </w:tr>
      <w:tr w:rsidR="003172EF" w14:paraId="335A0277" w14:textId="77777777">
        <w:trPr>
          <w:trHeight w:val="320"/>
        </w:trPr>
        <w:tc>
          <w:tcPr>
            <w:tcW w:w="9450" w:type="dxa"/>
            <w:tcBorders>
              <w:top w:val="nil"/>
              <w:left w:val="nil"/>
              <w:bottom w:val="nil"/>
              <w:right w:val="nil"/>
            </w:tcBorders>
            <w:vAlign w:val="center"/>
          </w:tcPr>
          <w:p w14:paraId="19EEA18F" w14:textId="77777777" w:rsidR="003172EF" w:rsidRDefault="000C21C6" w:rsidP="00C440DE">
            <w:pPr>
              <w:jc w:val="both"/>
              <w:rPr>
                <w:color w:val="000000"/>
                <w:sz w:val="20"/>
                <w:szCs w:val="20"/>
              </w:rPr>
            </w:pPr>
            <w:r>
              <w:rPr>
                <w:color w:val="000000"/>
                <w:sz w:val="20"/>
                <w:szCs w:val="20"/>
              </w:rPr>
              <w:t>I Naturalisthttps://www.arcgis.com/home/item.html?id=2fd4f275f0ed4442b4836a63e01eaa1d</w:t>
            </w:r>
          </w:p>
          <w:p w14:paraId="72B8B739" w14:textId="77777777" w:rsidR="003172EF" w:rsidRDefault="003172EF" w:rsidP="00C440DE">
            <w:pPr>
              <w:jc w:val="both"/>
              <w:rPr>
                <w:color w:val="000000"/>
                <w:sz w:val="20"/>
                <w:szCs w:val="20"/>
              </w:rPr>
            </w:pPr>
          </w:p>
        </w:tc>
      </w:tr>
      <w:tr w:rsidR="003172EF" w14:paraId="4D2861B7" w14:textId="77777777">
        <w:trPr>
          <w:trHeight w:val="320"/>
        </w:trPr>
        <w:tc>
          <w:tcPr>
            <w:tcW w:w="9450" w:type="dxa"/>
            <w:tcBorders>
              <w:top w:val="nil"/>
              <w:left w:val="nil"/>
              <w:bottom w:val="nil"/>
              <w:right w:val="nil"/>
            </w:tcBorders>
            <w:vAlign w:val="center"/>
          </w:tcPr>
          <w:p w14:paraId="1F1D5358" w14:textId="77777777" w:rsidR="003172EF" w:rsidRDefault="000C21C6" w:rsidP="00C440DE">
            <w:pPr>
              <w:jc w:val="both"/>
              <w:rPr>
                <w:color w:val="000000"/>
                <w:sz w:val="20"/>
                <w:szCs w:val="20"/>
              </w:rPr>
            </w:pPr>
            <w:r>
              <w:rPr>
                <w:color w:val="000000"/>
                <w:sz w:val="20"/>
                <w:szCs w:val="20"/>
              </w:rPr>
              <w:t>Kassamali-Fox, A., Christiansen, F., May-Collado, L. J., Ramos, E. A., &amp; Kaplin, B. A. (2020). Tour boats affect the activity patterns of bottlenose dolphins (Tursiops truncatus) in Bocas del Toro, Panama. PeerJ, 8, e8804.</w:t>
            </w:r>
          </w:p>
          <w:p w14:paraId="43130EB7" w14:textId="77777777" w:rsidR="003172EF" w:rsidRDefault="003172EF" w:rsidP="00C440DE">
            <w:pPr>
              <w:jc w:val="both"/>
              <w:rPr>
                <w:color w:val="000000"/>
                <w:sz w:val="20"/>
                <w:szCs w:val="20"/>
              </w:rPr>
            </w:pPr>
          </w:p>
        </w:tc>
      </w:tr>
      <w:tr w:rsidR="003172EF" w14:paraId="3D23A7CD" w14:textId="77777777">
        <w:trPr>
          <w:trHeight w:val="320"/>
        </w:trPr>
        <w:tc>
          <w:tcPr>
            <w:tcW w:w="9450" w:type="dxa"/>
            <w:tcBorders>
              <w:top w:val="nil"/>
              <w:left w:val="nil"/>
              <w:bottom w:val="nil"/>
              <w:right w:val="nil"/>
            </w:tcBorders>
            <w:vAlign w:val="center"/>
          </w:tcPr>
          <w:p w14:paraId="21397E27" w14:textId="77777777" w:rsidR="003172EF" w:rsidRDefault="000C21C6" w:rsidP="00C440DE">
            <w:pPr>
              <w:jc w:val="both"/>
              <w:rPr>
                <w:color w:val="000000"/>
                <w:sz w:val="20"/>
                <w:szCs w:val="20"/>
              </w:rPr>
            </w:pPr>
            <w:r>
              <w:rPr>
                <w:color w:val="000000"/>
                <w:sz w:val="20"/>
                <w:szCs w:val="20"/>
              </w:rPr>
              <w:t>Kayes, R. (2005). Turismo y conservación de arrecifes de coral en Bocas del Toro: Un análisis del ecoturismo y sus componentes guiados por guías turísticos.</w:t>
            </w:r>
          </w:p>
          <w:p w14:paraId="35A95B63" w14:textId="77777777" w:rsidR="003172EF" w:rsidRDefault="003172EF" w:rsidP="00C440DE">
            <w:pPr>
              <w:jc w:val="both"/>
              <w:rPr>
                <w:color w:val="000000"/>
                <w:sz w:val="20"/>
                <w:szCs w:val="20"/>
              </w:rPr>
            </w:pPr>
          </w:p>
        </w:tc>
      </w:tr>
      <w:tr w:rsidR="003172EF" w14:paraId="6C36B75F" w14:textId="77777777">
        <w:trPr>
          <w:trHeight w:val="320"/>
        </w:trPr>
        <w:tc>
          <w:tcPr>
            <w:tcW w:w="9450" w:type="dxa"/>
            <w:tcBorders>
              <w:top w:val="nil"/>
              <w:left w:val="nil"/>
              <w:bottom w:val="nil"/>
              <w:right w:val="nil"/>
            </w:tcBorders>
            <w:vAlign w:val="center"/>
          </w:tcPr>
          <w:p w14:paraId="1BE93E37" w14:textId="77777777" w:rsidR="003172EF" w:rsidRDefault="000C21C6" w:rsidP="00C440DE">
            <w:pPr>
              <w:jc w:val="both"/>
              <w:rPr>
                <w:color w:val="000000"/>
                <w:sz w:val="20"/>
                <w:szCs w:val="20"/>
              </w:rPr>
            </w:pPr>
            <w:r>
              <w:rPr>
                <w:color w:val="000000"/>
                <w:sz w:val="20"/>
                <w:szCs w:val="20"/>
              </w:rPr>
              <w:t>Kim, A., Scott, C. P., &amp; Swartz, W. (2024). Local perspectives on marine ecotourism development in a water-insecure island region: the case of Bocas del Toro, Panama. Frontiers in Marine Science, 11, 1377053.</w:t>
            </w:r>
          </w:p>
          <w:p w14:paraId="5E04762E" w14:textId="77777777" w:rsidR="003172EF" w:rsidRDefault="003172EF" w:rsidP="00C440DE">
            <w:pPr>
              <w:jc w:val="both"/>
              <w:rPr>
                <w:color w:val="000000"/>
                <w:sz w:val="20"/>
                <w:szCs w:val="20"/>
              </w:rPr>
            </w:pPr>
          </w:p>
        </w:tc>
      </w:tr>
      <w:tr w:rsidR="003172EF" w14:paraId="5E7B9AF1" w14:textId="77777777">
        <w:trPr>
          <w:trHeight w:val="320"/>
        </w:trPr>
        <w:tc>
          <w:tcPr>
            <w:tcW w:w="9450" w:type="dxa"/>
            <w:tcBorders>
              <w:top w:val="nil"/>
              <w:left w:val="nil"/>
              <w:bottom w:val="nil"/>
              <w:right w:val="nil"/>
            </w:tcBorders>
            <w:vAlign w:val="center"/>
          </w:tcPr>
          <w:p w14:paraId="0A25B099" w14:textId="77777777" w:rsidR="003172EF" w:rsidRDefault="000C21C6" w:rsidP="00C440DE">
            <w:pPr>
              <w:jc w:val="both"/>
              <w:rPr>
                <w:color w:val="000000"/>
                <w:sz w:val="20"/>
                <w:szCs w:val="20"/>
              </w:rPr>
            </w:pPr>
            <w:r>
              <w:rPr>
                <w:color w:val="000000"/>
                <w:sz w:val="20"/>
                <w:szCs w:val="20"/>
              </w:rPr>
              <w:t>Li, A., &amp; Reidenbach, M. A. (2014). Forecasting decadal changes in sea surface temperatures and coral bleaching within a Caribbean coral reef. Coral reefs, 33, 847-861.</w:t>
            </w:r>
          </w:p>
          <w:p w14:paraId="62F4A570" w14:textId="77777777" w:rsidR="003172EF" w:rsidRDefault="003172EF" w:rsidP="00C440DE">
            <w:pPr>
              <w:jc w:val="both"/>
              <w:rPr>
                <w:color w:val="000000"/>
                <w:sz w:val="20"/>
                <w:szCs w:val="20"/>
              </w:rPr>
            </w:pPr>
          </w:p>
        </w:tc>
      </w:tr>
      <w:tr w:rsidR="003172EF" w14:paraId="6CA0994F" w14:textId="77777777">
        <w:trPr>
          <w:trHeight w:val="320"/>
        </w:trPr>
        <w:tc>
          <w:tcPr>
            <w:tcW w:w="9450" w:type="dxa"/>
            <w:tcBorders>
              <w:top w:val="nil"/>
              <w:left w:val="nil"/>
              <w:bottom w:val="nil"/>
              <w:right w:val="nil"/>
            </w:tcBorders>
            <w:vAlign w:val="center"/>
          </w:tcPr>
          <w:p w14:paraId="46F406E9" w14:textId="77777777" w:rsidR="003172EF" w:rsidRDefault="000C21C6" w:rsidP="00C440DE">
            <w:pPr>
              <w:jc w:val="both"/>
              <w:rPr>
                <w:color w:val="000000"/>
                <w:sz w:val="20"/>
                <w:szCs w:val="20"/>
              </w:rPr>
            </w:pPr>
            <w:r>
              <w:rPr>
                <w:color w:val="000000"/>
                <w:sz w:val="20"/>
                <w:szCs w:val="20"/>
              </w:rPr>
              <w:t>Liu, K. (2018). Diversidad y distribución de peces en el continuo arrecife de coral y pastos marinos en dos sitios frente a la costa occidental de Isla Bastimentos, Bocas del Toro, Panamá.</w:t>
            </w:r>
          </w:p>
          <w:p w14:paraId="1ABA000C" w14:textId="77777777" w:rsidR="003172EF" w:rsidRDefault="003172EF" w:rsidP="00C440DE">
            <w:pPr>
              <w:jc w:val="both"/>
              <w:rPr>
                <w:color w:val="000000"/>
                <w:sz w:val="20"/>
                <w:szCs w:val="20"/>
              </w:rPr>
            </w:pPr>
          </w:p>
        </w:tc>
      </w:tr>
      <w:tr w:rsidR="003172EF" w14:paraId="33B0F2B8" w14:textId="77777777">
        <w:trPr>
          <w:trHeight w:val="320"/>
        </w:trPr>
        <w:tc>
          <w:tcPr>
            <w:tcW w:w="9450" w:type="dxa"/>
            <w:tcBorders>
              <w:top w:val="nil"/>
              <w:left w:val="nil"/>
              <w:bottom w:val="nil"/>
              <w:right w:val="nil"/>
            </w:tcBorders>
            <w:vAlign w:val="center"/>
          </w:tcPr>
          <w:p w14:paraId="68265A71" w14:textId="77777777" w:rsidR="003172EF" w:rsidRDefault="000C21C6" w:rsidP="00C440DE">
            <w:pPr>
              <w:jc w:val="both"/>
              <w:rPr>
                <w:color w:val="000000"/>
                <w:sz w:val="20"/>
                <w:szCs w:val="20"/>
              </w:rPr>
            </w:pPr>
            <w:r>
              <w:rPr>
                <w:color w:val="000000"/>
                <w:sz w:val="20"/>
                <w:szCs w:val="20"/>
              </w:rPr>
              <w:t>Lotzkat</w:t>
            </w:r>
            <w:r>
              <w:rPr>
                <w:color w:val="000000"/>
                <w:sz w:val="20"/>
                <w:szCs w:val="20"/>
              </w:rPr>
              <w:t>, S., Stadler, L., Carrizo, A., Hertz, A., &amp; Kohler, G. (2010). Notes on the easternmost population of Diploglossus bilobatus (Squamata: Anguidae) in Veraguas, Panama. Salamandra, 46(1), 59-62.</w:t>
            </w:r>
          </w:p>
          <w:p w14:paraId="22688CE0" w14:textId="77777777" w:rsidR="003172EF" w:rsidRDefault="003172EF" w:rsidP="00C440DE">
            <w:pPr>
              <w:jc w:val="both"/>
              <w:rPr>
                <w:color w:val="000000"/>
                <w:sz w:val="20"/>
                <w:szCs w:val="20"/>
              </w:rPr>
            </w:pPr>
          </w:p>
          <w:p w14:paraId="1FF12F77" w14:textId="77777777" w:rsidR="003172EF" w:rsidRDefault="000C21C6" w:rsidP="00C440DE">
            <w:pPr>
              <w:jc w:val="both"/>
              <w:rPr>
                <w:sz w:val="20"/>
                <w:szCs w:val="20"/>
              </w:rPr>
            </w:pPr>
            <w:r>
              <w:rPr>
                <w:sz w:val="20"/>
                <w:szCs w:val="20"/>
              </w:rPr>
              <w:t xml:space="preserve">MarViva. (2024). </w:t>
            </w:r>
            <w:hyperlink r:id="rId157">
              <w:r w:rsidR="003172EF">
                <w:rPr>
                  <w:color w:val="467886"/>
                  <w:sz w:val="20"/>
                  <w:szCs w:val="20"/>
                  <w:u w:val="single"/>
                </w:rPr>
                <w:t>Proyecto regional “Hacia una gestión conjunta, integrada y  basada en los ecosistemas del Gran Ecosistema Marino Costero del Pacífico Centroamericano (PACA)” 2024-2026. MarViva TOR para contratar a un Especialista en Planificación Espacial Marina https://marviva.net/wp-content/uploads/2024/11/TdR-Consultoria-A1-3.0.pdf </w:t>
              </w:r>
            </w:hyperlink>
          </w:p>
          <w:p w14:paraId="02B6A3A7" w14:textId="77777777" w:rsidR="003172EF" w:rsidRDefault="003172EF" w:rsidP="00C440DE">
            <w:pPr>
              <w:jc w:val="both"/>
              <w:rPr>
                <w:color w:val="0563C1"/>
                <w:sz w:val="20"/>
                <w:szCs w:val="20"/>
                <w:u w:val="single"/>
              </w:rPr>
            </w:pPr>
          </w:p>
        </w:tc>
      </w:tr>
      <w:tr w:rsidR="003172EF" w14:paraId="5B3AE5E0" w14:textId="77777777">
        <w:trPr>
          <w:trHeight w:val="320"/>
        </w:trPr>
        <w:tc>
          <w:tcPr>
            <w:tcW w:w="9450" w:type="dxa"/>
            <w:tcBorders>
              <w:top w:val="nil"/>
              <w:left w:val="nil"/>
              <w:bottom w:val="nil"/>
              <w:right w:val="nil"/>
            </w:tcBorders>
            <w:vAlign w:val="center"/>
          </w:tcPr>
          <w:p w14:paraId="265C4767" w14:textId="77777777" w:rsidR="003172EF" w:rsidRDefault="000C21C6" w:rsidP="00C440DE">
            <w:pPr>
              <w:jc w:val="both"/>
              <w:rPr>
                <w:color w:val="000000"/>
                <w:sz w:val="20"/>
                <w:szCs w:val="20"/>
              </w:rPr>
            </w:pPr>
            <w:r>
              <w:rPr>
                <w:color w:val="000000"/>
                <w:sz w:val="20"/>
                <w:szCs w:val="20"/>
              </w:rPr>
              <w:t>Martinez Darysbeth. 2024. Informe Ambiental Estrategico para el plan de ordenamiento territorial (POT) del Distrito de Bocas del Toro. Autoridad de turismo de Panama. 90 pag.</w:t>
            </w:r>
          </w:p>
          <w:p w14:paraId="3D2BFAA2" w14:textId="77777777" w:rsidR="003172EF" w:rsidRDefault="003172EF" w:rsidP="00C440DE">
            <w:pPr>
              <w:jc w:val="both"/>
              <w:rPr>
                <w:color w:val="000000"/>
                <w:sz w:val="20"/>
                <w:szCs w:val="20"/>
              </w:rPr>
            </w:pPr>
          </w:p>
        </w:tc>
      </w:tr>
      <w:tr w:rsidR="003172EF" w14:paraId="4BD7AE89" w14:textId="77777777">
        <w:trPr>
          <w:trHeight w:val="320"/>
        </w:trPr>
        <w:tc>
          <w:tcPr>
            <w:tcW w:w="9450" w:type="dxa"/>
            <w:tcBorders>
              <w:top w:val="nil"/>
              <w:left w:val="nil"/>
              <w:bottom w:val="nil"/>
              <w:right w:val="nil"/>
            </w:tcBorders>
            <w:vAlign w:val="center"/>
          </w:tcPr>
          <w:p w14:paraId="7D91B815" w14:textId="77777777" w:rsidR="003172EF" w:rsidRDefault="000C21C6" w:rsidP="00C440DE">
            <w:pPr>
              <w:jc w:val="both"/>
              <w:rPr>
                <w:color w:val="000000"/>
                <w:sz w:val="20"/>
                <w:szCs w:val="20"/>
              </w:rPr>
            </w:pPr>
            <w:r>
              <w:rPr>
                <w:color w:val="000000"/>
                <w:sz w:val="20"/>
                <w:szCs w:val="20"/>
              </w:rPr>
              <w:t>May-Collado, L. J., Quinones-Lebron, S., Barragán-Barrera, D. C., Palacios, J. D., Gamboa-Poveda, M., &amp; Kassamali-Fox, A. (2015). La industria de observación de delfines en Bocas del Toro depende de una pequeña comunidad de delfines nariz de botella: implicaciones para la gestión. Int Whal Comm.</w:t>
            </w:r>
          </w:p>
          <w:p w14:paraId="5A500B8B" w14:textId="77777777" w:rsidR="003172EF" w:rsidRDefault="003172EF" w:rsidP="00C440DE">
            <w:pPr>
              <w:jc w:val="both"/>
              <w:rPr>
                <w:color w:val="000000"/>
                <w:sz w:val="20"/>
                <w:szCs w:val="20"/>
              </w:rPr>
            </w:pPr>
          </w:p>
        </w:tc>
      </w:tr>
      <w:tr w:rsidR="003172EF" w14:paraId="6B75D186" w14:textId="77777777">
        <w:trPr>
          <w:trHeight w:val="320"/>
        </w:trPr>
        <w:tc>
          <w:tcPr>
            <w:tcW w:w="9450" w:type="dxa"/>
            <w:tcBorders>
              <w:top w:val="nil"/>
              <w:left w:val="nil"/>
              <w:bottom w:val="nil"/>
              <w:right w:val="nil"/>
            </w:tcBorders>
            <w:vAlign w:val="center"/>
          </w:tcPr>
          <w:p w14:paraId="2C4F8BD9" w14:textId="77777777" w:rsidR="003172EF" w:rsidRDefault="000C21C6" w:rsidP="00C440DE">
            <w:pPr>
              <w:jc w:val="both"/>
              <w:rPr>
                <w:color w:val="000000"/>
                <w:sz w:val="20"/>
                <w:szCs w:val="20"/>
              </w:rPr>
            </w:pPr>
            <w:r>
              <w:rPr>
                <w:color w:val="000000"/>
                <w:sz w:val="20"/>
                <w:szCs w:val="20"/>
              </w:rPr>
              <w:t>Merchan, F., Echevers, G., Poveda, H., Sanchez-Galan, J. E., &amp; Guzman, H. M. (2019). Detection and identification of manatee individual vocalizations in Panamanian wetlands using spectrogram clustering. The Journal of the Acoustical Society of America, 146(3), 1745-1757.</w:t>
            </w:r>
          </w:p>
          <w:p w14:paraId="02B4C1A7" w14:textId="77777777" w:rsidR="003172EF" w:rsidRDefault="003172EF" w:rsidP="00C440DE">
            <w:pPr>
              <w:jc w:val="both"/>
              <w:rPr>
                <w:color w:val="000000"/>
                <w:sz w:val="20"/>
                <w:szCs w:val="20"/>
              </w:rPr>
            </w:pPr>
          </w:p>
        </w:tc>
      </w:tr>
      <w:tr w:rsidR="003172EF" w14:paraId="1B25506A" w14:textId="77777777">
        <w:trPr>
          <w:trHeight w:val="320"/>
        </w:trPr>
        <w:tc>
          <w:tcPr>
            <w:tcW w:w="9450" w:type="dxa"/>
            <w:tcBorders>
              <w:top w:val="nil"/>
              <w:left w:val="nil"/>
              <w:bottom w:val="nil"/>
              <w:right w:val="nil"/>
            </w:tcBorders>
            <w:vAlign w:val="center"/>
          </w:tcPr>
          <w:p w14:paraId="21F3E1D1" w14:textId="77777777" w:rsidR="003172EF" w:rsidRDefault="000C21C6" w:rsidP="00C440DE">
            <w:pPr>
              <w:jc w:val="both"/>
              <w:rPr>
                <w:color w:val="000000"/>
                <w:sz w:val="20"/>
                <w:szCs w:val="20"/>
              </w:rPr>
            </w:pPr>
            <w:r>
              <w:rPr>
                <w:color w:val="000000"/>
                <w:sz w:val="20"/>
                <w:szCs w:val="20"/>
              </w:rPr>
              <w:t>Meylan, A. B., Meylan, P. A., &amp; Espinosa, C. O. (2013). Sea turtles of Bocas del Toro province and the comarca Ngöbe-Buglé, Republic of Panamá. Chelonian Conservation and Biology, 12(1), 17-33.</w:t>
            </w:r>
          </w:p>
          <w:p w14:paraId="242ADB21" w14:textId="77777777" w:rsidR="003172EF" w:rsidRDefault="003172EF" w:rsidP="00C440DE">
            <w:pPr>
              <w:jc w:val="both"/>
              <w:rPr>
                <w:color w:val="000000"/>
                <w:sz w:val="20"/>
                <w:szCs w:val="20"/>
              </w:rPr>
            </w:pPr>
          </w:p>
        </w:tc>
      </w:tr>
      <w:tr w:rsidR="003172EF" w14:paraId="0F2A1590" w14:textId="77777777">
        <w:trPr>
          <w:trHeight w:val="320"/>
        </w:trPr>
        <w:tc>
          <w:tcPr>
            <w:tcW w:w="9450" w:type="dxa"/>
            <w:tcBorders>
              <w:top w:val="nil"/>
              <w:left w:val="nil"/>
              <w:bottom w:val="nil"/>
              <w:right w:val="nil"/>
            </w:tcBorders>
            <w:vAlign w:val="center"/>
          </w:tcPr>
          <w:p w14:paraId="018ABAAB" w14:textId="77777777" w:rsidR="003172EF" w:rsidRDefault="000C21C6" w:rsidP="00C440DE">
            <w:pPr>
              <w:jc w:val="both"/>
              <w:rPr>
                <w:color w:val="000000"/>
                <w:sz w:val="20"/>
                <w:szCs w:val="20"/>
              </w:rPr>
            </w:pPr>
            <w:r>
              <w:rPr>
                <w:color w:val="000000"/>
                <w:sz w:val="20"/>
                <w:szCs w:val="20"/>
              </w:rPr>
              <w:t>Ministerio de Vivienda. Distrito de Bocas del Toro. Plan Local de Ordenamiento Territorial. Gobierno de Panamá.</w:t>
            </w:r>
          </w:p>
          <w:p w14:paraId="4227E286" w14:textId="77777777" w:rsidR="003172EF" w:rsidRDefault="003172EF" w:rsidP="00C440DE">
            <w:pPr>
              <w:jc w:val="both"/>
              <w:rPr>
                <w:color w:val="000000"/>
                <w:sz w:val="20"/>
                <w:szCs w:val="20"/>
              </w:rPr>
            </w:pPr>
          </w:p>
        </w:tc>
      </w:tr>
      <w:tr w:rsidR="003172EF" w14:paraId="603A1AC0" w14:textId="77777777">
        <w:trPr>
          <w:trHeight w:val="320"/>
        </w:trPr>
        <w:tc>
          <w:tcPr>
            <w:tcW w:w="9450" w:type="dxa"/>
            <w:tcBorders>
              <w:top w:val="nil"/>
              <w:left w:val="nil"/>
              <w:bottom w:val="nil"/>
              <w:right w:val="nil"/>
            </w:tcBorders>
            <w:vAlign w:val="center"/>
          </w:tcPr>
          <w:p w14:paraId="5C89DCF3" w14:textId="77777777" w:rsidR="003172EF" w:rsidRDefault="000C21C6" w:rsidP="00C440DE">
            <w:pPr>
              <w:jc w:val="both"/>
              <w:rPr>
                <w:color w:val="000000"/>
                <w:sz w:val="20"/>
                <w:szCs w:val="20"/>
              </w:rPr>
            </w:pPr>
            <w:r>
              <w:rPr>
                <w:color w:val="000000"/>
                <w:sz w:val="20"/>
                <w:szCs w:val="20"/>
              </w:rPr>
              <w:t>Neill, J. L., Dillon, M. M., Bilecki, C., Bollinger, S., Dansereau, S. C., Flores, A., ... &amp; Valdés, Á. (2024). New contributions to the heterobranch sea slug biodiversity of Bocas del Toro, Panama. NAUTILUS, 138(3-4), 75-81.</w:t>
            </w:r>
          </w:p>
          <w:p w14:paraId="2FEE337D" w14:textId="77777777" w:rsidR="003172EF" w:rsidRDefault="003172EF" w:rsidP="00C440DE">
            <w:pPr>
              <w:jc w:val="both"/>
              <w:rPr>
                <w:color w:val="000000"/>
                <w:sz w:val="20"/>
                <w:szCs w:val="20"/>
              </w:rPr>
            </w:pPr>
          </w:p>
        </w:tc>
      </w:tr>
      <w:tr w:rsidR="003172EF" w14:paraId="242B84CC" w14:textId="77777777">
        <w:trPr>
          <w:trHeight w:val="320"/>
        </w:trPr>
        <w:tc>
          <w:tcPr>
            <w:tcW w:w="9450" w:type="dxa"/>
            <w:tcBorders>
              <w:top w:val="nil"/>
              <w:left w:val="nil"/>
              <w:bottom w:val="nil"/>
              <w:right w:val="nil"/>
            </w:tcBorders>
            <w:vAlign w:val="center"/>
          </w:tcPr>
          <w:p w14:paraId="30211782" w14:textId="77777777" w:rsidR="003172EF" w:rsidRDefault="000C21C6" w:rsidP="00C440DE">
            <w:pPr>
              <w:jc w:val="both"/>
              <w:rPr>
                <w:color w:val="000000"/>
                <w:sz w:val="20"/>
                <w:szCs w:val="20"/>
              </w:rPr>
            </w:pPr>
            <w:r>
              <w:rPr>
                <w:color w:val="000000"/>
                <w:sz w:val="20"/>
                <w:szCs w:val="20"/>
              </w:rPr>
              <w:t>Neoesri. (2024). Bocas del Toro Baselayer high resolution images for the southeast portion of Isla Colon.https://www.arcgis.com/apps/mapviewer/index.html?layers=17d29bd0bffe4464a73c0f75ea0a128c)</w:t>
            </w:r>
          </w:p>
          <w:p w14:paraId="008FB551" w14:textId="77777777" w:rsidR="003172EF" w:rsidRDefault="003172EF" w:rsidP="00C440DE">
            <w:pPr>
              <w:jc w:val="both"/>
              <w:rPr>
                <w:color w:val="000000"/>
                <w:sz w:val="20"/>
                <w:szCs w:val="20"/>
              </w:rPr>
            </w:pPr>
          </w:p>
        </w:tc>
      </w:tr>
      <w:tr w:rsidR="003172EF" w14:paraId="59CE038E" w14:textId="77777777">
        <w:trPr>
          <w:trHeight w:val="320"/>
        </w:trPr>
        <w:tc>
          <w:tcPr>
            <w:tcW w:w="9450" w:type="dxa"/>
            <w:tcBorders>
              <w:top w:val="nil"/>
              <w:left w:val="nil"/>
              <w:bottom w:val="nil"/>
              <w:right w:val="nil"/>
            </w:tcBorders>
            <w:vAlign w:val="center"/>
          </w:tcPr>
          <w:p w14:paraId="34924B92" w14:textId="77777777" w:rsidR="003172EF" w:rsidRDefault="000C21C6" w:rsidP="00C440DE">
            <w:pPr>
              <w:jc w:val="both"/>
              <w:rPr>
                <w:color w:val="000000"/>
                <w:sz w:val="20"/>
                <w:szCs w:val="20"/>
              </w:rPr>
            </w:pPr>
            <w:r>
              <w:rPr>
                <w:color w:val="000000"/>
                <w:sz w:val="20"/>
                <w:szCs w:val="20"/>
              </w:rPr>
              <w:t>Olivare, B. O. (2020). Caractezación socieconomica de Bocas del Toro en Panamá, una aplicación técnica multivaridas. Revista Brasileira de Gestão e Desenvolvimento Regional, 16(3).</w:t>
            </w:r>
          </w:p>
          <w:p w14:paraId="6B69EDA0" w14:textId="77777777" w:rsidR="003172EF" w:rsidRDefault="003172EF" w:rsidP="00C440DE">
            <w:pPr>
              <w:jc w:val="both"/>
              <w:rPr>
                <w:color w:val="000000"/>
                <w:sz w:val="20"/>
                <w:szCs w:val="20"/>
              </w:rPr>
            </w:pPr>
          </w:p>
        </w:tc>
      </w:tr>
      <w:tr w:rsidR="003172EF" w14:paraId="23B2E865" w14:textId="77777777">
        <w:trPr>
          <w:trHeight w:val="320"/>
        </w:trPr>
        <w:tc>
          <w:tcPr>
            <w:tcW w:w="9450" w:type="dxa"/>
            <w:tcBorders>
              <w:top w:val="nil"/>
              <w:left w:val="nil"/>
              <w:bottom w:val="nil"/>
              <w:right w:val="nil"/>
            </w:tcBorders>
            <w:vAlign w:val="center"/>
          </w:tcPr>
          <w:p w14:paraId="4F6B3A86" w14:textId="77777777" w:rsidR="003172EF" w:rsidRDefault="000C21C6" w:rsidP="00C440DE">
            <w:pPr>
              <w:jc w:val="both"/>
              <w:rPr>
                <w:color w:val="000000"/>
                <w:sz w:val="20"/>
                <w:szCs w:val="20"/>
              </w:rPr>
            </w:pPr>
            <w:r>
              <w:rPr>
                <w:color w:val="000000"/>
                <w:sz w:val="20"/>
                <w:szCs w:val="20"/>
              </w:rPr>
              <w:lastRenderedPageBreak/>
              <w:t>Pabón-Aldana, K., Noriega-Hoyos, C. L., &amp; Jaúregui, G. A. (2012). First satellite track of a head-started juvenile Hawksbill in the Colombian Caribbean. Marine Turtle Newsletter, 133(4), 4-7.</w:t>
            </w:r>
          </w:p>
          <w:p w14:paraId="5FB0FBA6" w14:textId="77777777" w:rsidR="003172EF" w:rsidRDefault="003172EF" w:rsidP="00C440DE">
            <w:pPr>
              <w:jc w:val="both"/>
              <w:rPr>
                <w:color w:val="000000"/>
                <w:sz w:val="20"/>
                <w:szCs w:val="20"/>
              </w:rPr>
            </w:pPr>
          </w:p>
        </w:tc>
      </w:tr>
      <w:tr w:rsidR="003172EF" w14:paraId="13548F4C" w14:textId="77777777">
        <w:trPr>
          <w:trHeight w:val="320"/>
        </w:trPr>
        <w:tc>
          <w:tcPr>
            <w:tcW w:w="9450" w:type="dxa"/>
            <w:tcBorders>
              <w:top w:val="nil"/>
              <w:left w:val="nil"/>
              <w:bottom w:val="nil"/>
              <w:right w:val="nil"/>
            </w:tcBorders>
            <w:vAlign w:val="center"/>
          </w:tcPr>
          <w:p w14:paraId="218A4369" w14:textId="77777777" w:rsidR="003172EF" w:rsidRDefault="000C21C6" w:rsidP="00C440DE">
            <w:pPr>
              <w:jc w:val="both"/>
              <w:rPr>
                <w:color w:val="000000"/>
                <w:sz w:val="20"/>
                <w:szCs w:val="20"/>
              </w:rPr>
            </w:pPr>
            <w:r>
              <w:rPr>
                <w:color w:val="000000"/>
                <w:sz w:val="20"/>
                <w:szCs w:val="20"/>
              </w:rPr>
              <w:t>Pagenkopp Lohan, K. M., Hill-Spanik, K. M., Torchin, M. E., Strong, E. E., Fleischer, R. C., &amp; Ruiz, G. M. (2015). Molecular phylogenetics reveals first record and invasion of Saccostrea species in the Caribbean. Marine Biology, 162, 957-968.</w:t>
            </w:r>
          </w:p>
          <w:p w14:paraId="5048C904" w14:textId="77777777" w:rsidR="003172EF" w:rsidRDefault="003172EF" w:rsidP="00C440DE">
            <w:pPr>
              <w:jc w:val="both"/>
              <w:rPr>
                <w:color w:val="000000"/>
                <w:sz w:val="20"/>
                <w:szCs w:val="20"/>
              </w:rPr>
            </w:pPr>
          </w:p>
        </w:tc>
      </w:tr>
      <w:tr w:rsidR="003172EF" w14:paraId="555C5B31" w14:textId="77777777">
        <w:trPr>
          <w:trHeight w:val="320"/>
        </w:trPr>
        <w:tc>
          <w:tcPr>
            <w:tcW w:w="9450" w:type="dxa"/>
            <w:tcBorders>
              <w:top w:val="nil"/>
              <w:left w:val="nil"/>
              <w:bottom w:val="nil"/>
              <w:right w:val="nil"/>
            </w:tcBorders>
            <w:vAlign w:val="center"/>
          </w:tcPr>
          <w:p w14:paraId="2E0A1F37" w14:textId="77777777" w:rsidR="003172EF" w:rsidRDefault="003172EF" w:rsidP="00C440DE">
            <w:pPr>
              <w:jc w:val="both"/>
              <w:rPr>
                <w:color w:val="0563C1"/>
                <w:sz w:val="20"/>
                <w:szCs w:val="20"/>
                <w:u w:val="single"/>
              </w:rPr>
            </w:pPr>
            <w:hyperlink r:id="rId158">
              <w:r>
                <w:rPr>
                  <w:color w:val="0563C1"/>
                  <w:sz w:val="20"/>
                  <w:szCs w:val="20"/>
                  <w:u w:val="single"/>
                </w:rPr>
                <w:t>Panama en rutas de ecoturismo en Bocas del Toro. https://storymaps.arcgis.com/stories/72758865d5b64fdb8636e0fb7159d2b0</w:t>
              </w:r>
            </w:hyperlink>
          </w:p>
        </w:tc>
      </w:tr>
      <w:tr w:rsidR="003172EF" w14:paraId="6B82A2B7" w14:textId="77777777">
        <w:trPr>
          <w:trHeight w:val="320"/>
        </w:trPr>
        <w:tc>
          <w:tcPr>
            <w:tcW w:w="9450" w:type="dxa"/>
            <w:tcBorders>
              <w:top w:val="nil"/>
              <w:left w:val="nil"/>
              <w:bottom w:val="nil"/>
              <w:right w:val="nil"/>
            </w:tcBorders>
            <w:vAlign w:val="center"/>
          </w:tcPr>
          <w:p w14:paraId="53235B50" w14:textId="77777777" w:rsidR="003172EF" w:rsidRDefault="000C21C6" w:rsidP="00C440DE">
            <w:pPr>
              <w:jc w:val="both"/>
              <w:rPr>
                <w:sz w:val="20"/>
                <w:szCs w:val="20"/>
              </w:rPr>
            </w:pPr>
            <w:r>
              <w:rPr>
                <w:sz w:val="20"/>
                <w:szCs w:val="20"/>
              </w:rPr>
              <w:t>Panamá, P. N. U. D. (2018). Tercera Comunicación Nacional sobre Cambio Climático Panamá.</w:t>
            </w:r>
          </w:p>
          <w:p w14:paraId="0E72F737" w14:textId="77777777" w:rsidR="003172EF" w:rsidRDefault="003172EF" w:rsidP="00C440DE">
            <w:pPr>
              <w:jc w:val="both"/>
              <w:rPr>
                <w:sz w:val="20"/>
                <w:szCs w:val="20"/>
              </w:rPr>
            </w:pPr>
          </w:p>
        </w:tc>
      </w:tr>
      <w:tr w:rsidR="003172EF" w14:paraId="7A244786" w14:textId="77777777">
        <w:trPr>
          <w:trHeight w:val="320"/>
        </w:trPr>
        <w:tc>
          <w:tcPr>
            <w:tcW w:w="9450" w:type="dxa"/>
            <w:tcBorders>
              <w:top w:val="nil"/>
              <w:left w:val="nil"/>
              <w:bottom w:val="nil"/>
              <w:right w:val="nil"/>
            </w:tcBorders>
            <w:vAlign w:val="center"/>
          </w:tcPr>
          <w:p w14:paraId="0DA926FE" w14:textId="77777777" w:rsidR="003172EF" w:rsidRDefault="000C21C6" w:rsidP="00C440DE">
            <w:pPr>
              <w:jc w:val="both"/>
              <w:rPr>
                <w:color w:val="000000"/>
                <w:sz w:val="20"/>
                <w:szCs w:val="20"/>
              </w:rPr>
            </w:pPr>
            <w:r>
              <w:rPr>
                <w:color w:val="000000"/>
                <w:sz w:val="20"/>
                <w:szCs w:val="20"/>
              </w:rPr>
              <w:t>Parejo, S. G., Piacenza, S. E., García, R., Ordóñez, C., &amp; Valverde, R. A. (2025). Nesting population trend of the leatherback sea turtle in Bocas del Toro province and Comarca Ngäbe-Buglé, Panama for the period 2002–2022. Global Ecology and Conservation, 57, e03415.</w:t>
            </w:r>
          </w:p>
          <w:p w14:paraId="2D498FF4" w14:textId="77777777" w:rsidR="003172EF" w:rsidRDefault="003172EF" w:rsidP="00C440DE">
            <w:pPr>
              <w:jc w:val="both"/>
              <w:rPr>
                <w:color w:val="000000"/>
                <w:sz w:val="20"/>
                <w:szCs w:val="20"/>
              </w:rPr>
            </w:pPr>
          </w:p>
        </w:tc>
      </w:tr>
      <w:tr w:rsidR="003172EF" w14:paraId="2BF73B77" w14:textId="77777777">
        <w:trPr>
          <w:trHeight w:val="320"/>
        </w:trPr>
        <w:tc>
          <w:tcPr>
            <w:tcW w:w="9450" w:type="dxa"/>
            <w:tcBorders>
              <w:top w:val="nil"/>
              <w:left w:val="nil"/>
              <w:bottom w:val="nil"/>
              <w:right w:val="nil"/>
            </w:tcBorders>
            <w:vAlign w:val="center"/>
          </w:tcPr>
          <w:p w14:paraId="5CD8CF3F" w14:textId="77777777" w:rsidR="003172EF" w:rsidRDefault="000C21C6" w:rsidP="00C440DE">
            <w:pPr>
              <w:jc w:val="both"/>
              <w:rPr>
                <w:color w:val="000000"/>
                <w:sz w:val="20"/>
                <w:szCs w:val="20"/>
              </w:rPr>
            </w:pPr>
            <w:r>
              <w:rPr>
                <w:color w:val="000000"/>
                <w:sz w:val="20"/>
                <w:szCs w:val="20"/>
              </w:rPr>
              <w:t>Pedersen, K., Cyronak, T., Goodrich, M., Kline, D. I., Linsmayer</w:t>
            </w:r>
            <w:r>
              <w:rPr>
                <w:color w:val="000000"/>
                <w:sz w:val="20"/>
                <w:szCs w:val="20"/>
              </w:rPr>
              <w:t>, L. B., Torres, R., ... &amp; Andersson, A. J. (2024). Short-Term Spatiotemporal Variability in Seawater Carbonate Chemistry at Two Contrasting Reef Locations in Bocas del Toro, Panama. Aquatic Geochemistry, 30(1), 1-29.</w:t>
            </w:r>
          </w:p>
          <w:p w14:paraId="04938F90" w14:textId="77777777" w:rsidR="003172EF" w:rsidRDefault="003172EF" w:rsidP="00C440DE">
            <w:pPr>
              <w:jc w:val="both"/>
              <w:rPr>
                <w:color w:val="000000"/>
                <w:sz w:val="20"/>
                <w:szCs w:val="20"/>
              </w:rPr>
            </w:pPr>
          </w:p>
        </w:tc>
      </w:tr>
      <w:tr w:rsidR="003172EF" w14:paraId="1088907F" w14:textId="77777777">
        <w:trPr>
          <w:trHeight w:val="320"/>
        </w:trPr>
        <w:tc>
          <w:tcPr>
            <w:tcW w:w="9450" w:type="dxa"/>
            <w:tcBorders>
              <w:top w:val="nil"/>
              <w:left w:val="nil"/>
              <w:bottom w:val="nil"/>
              <w:right w:val="nil"/>
            </w:tcBorders>
            <w:vAlign w:val="center"/>
          </w:tcPr>
          <w:p w14:paraId="46B107E4" w14:textId="77777777" w:rsidR="003172EF" w:rsidRDefault="003172EF" w:rsidP="00C440DE">
            <w:pPr>
              <w:jc w:val="both"/>
              <w:rPr>
                <w:color w:val="0563C1"/>
                <w:sz w:val="20"/>
                <w:szCs w:val="20"/>
                <w:u w:val="single"/>
              </w:rPr>
            </w:pPr>
            <w:hyperlink r:id="rId159">
              <w:r>
                <w:rPr>
                  <w:color w:val="0563C1"/>
                  <w:sz w:val="20"/>
                  <w:szCs w:val="20"/>
                  <w:u w:val="single"/>
                </w:rPr>
                <w:t>PESCA DEPORTIVA EN PANAMA https://issuu.com/jorgeisaac57/docs/pesca_deportiva-_rp </w:t>
              </w:r>
            </w:hyperlink>
          </w:p>
        </w:tc>
      </w:tr>
      <w:tr w:rsidR="003172EF" w14:paraId="67BA25EE" w14:textId="77777777">
        <w:trPr>
          <w:trHeight w:val="320"/>
        </w:trPr>
        <w:tc>
          <w:tcPr>
            <w:tcW w:w="9450" w:type="dxa"/>
            <w:tcBorders>
              <w:top w:val="nil"/>
              <w:left w:val="nil"/>
              <w:bottom w:val="nil"/>
              <w:right w:val="nil"/>
            </w:tcBorders>
            <w:vAlign w:val="center"/>
          </w:tcPr>
          <w:p w14:paraId="621C035E" w14:textId="77777777" w:rsidR="003172EF" w:rsidRDefault="000C21C6" w:rsidP="00C440DE">
            <w:pPr>
              <w:jc w:val="both"/>
              <w:rPr>
                <w:color w:val="000000"/>
                <w:sz w:val="20"/>
                <w:szCs w:val="20"/>
              </w:rPr>
            </w:pPr>
            <w:r>
              <w:rPr>
                <w:color w:val="000000"/>
                <w:sz w:val="20"/>
                <w:szCs w:val="20"/>
              </w:rPr>
              <w:t>Portal Geoespacial de Panamá https://aig-hg-portal.innovacion.gob.pa/aigportal/home/</w:t>
            </w:r>
          </w:p>
        </w:tc>
      </w:tr>
      <w:tr w:rsidR="003172EF" w14:paraId="22E96A70" w14:textId="77777777">
        <w:trPr>
          <w:trHeight w:val="320"/>
        </w:trPr>
        <w:tc>
          <w:tcPr>
            <w:tcW w:w="9450" w:type="dxa"/>
            <w:tcBorders>
              <w:top w:val="nil"/>
              <w:left w:val="nil"/>
              <w:bottom w:val="nil"/>
              <w:right w:val="nil"/>
            </w:tcBorders>
            <w:vAlign w:val="center"/>
          </w:tcPr>
          <w:p w14:paraId="6B4E142B" w14:textId="77777777" w:rsidR="003172EF" w:rsidRDefault="003172EF" w:rsidP="00C440DE">
            <w:pPr>
              <w:jc w:val="both"/>
              <w:rPr>
                <w:color w:val="0563C1"/>
                <w:sz w:val="20"/>
                <w:szCs w:val="20"/>
                <w:u w:val="single"/>
              </w:rPr>
            </w:pPr>
            <w:hyperlink r:id="rId160">
              <w:r>
                <w:rPr>
                  <w:color w:val="0563C1"/>
                  <w:sz w:val="20"/>
                  <w:szCs w:val="20"/>
                  <w:u w:val="single"/>
                </w:rPr>
                <w:t xml:space="preserve">POT. Panama.  Multiple layers in the Bocas del Toro Region https://www.arcgis.com/home/user.html?user=POT_Panama </w:t>
              </w:r>
            </w:hyperlink>
          </w:p>
          <w:p w14:paraId="2D68A75D" w14:textId="77777777" w:rsidR="003172EF" w:rsidRDefault="003172EF" w:rsidP="00C440DE">
            <w:pPr>
              <w:jc w:val="both"/>
              <w:rPr>
                <w:color w:val="0563C1"/>
                <w:sz w:val="20"/>
                <w:szCs w:val="20"/>
                <w:u w:val="single"/>
              </w:rPr>
            </w:pPr>
          </w:p>
        </w:tc>
      </w:tr>
      <w:tr w:rsidR="003172EF" w14:paraId="472EE739" w14:textId="77777777">
        <w:trPr>
          <w:trHeight w:val="320"/>
        </w:trPr>
        <w:tc>
          <w:tcPr>
            <w:tcW w:w="9450" w:type="dxa"/>
            <w:tcBorders>
              <w:top w:val="nil"/>
              <w:left w:val="nil"/>
              <w:bottom w:val="nil"/>
              <w:right w:val="nil"/>
            </w:tcBorders>
            <w:vAlign w:val="center"/>
          </w:tcPr>
          <w:p w14:paraId="6FA50162" w14:textId="77777777" w:rsidR="003172EF" w:rsidRDefault="000C21C6" w:rsidP="00C440DE">
            <w:pPr>
              <w:jc w:val="both"/>
              <w:rPr>
                <w:color w:val="000000"/>
                <w:sz w:val="20"/>
                <w:szCs w:val="20"/>
              </w:rPr>
            </w:pPr>
            <w:r>
              <w:rPr>
                <w:color w:val="000000"/>
                <w:sz w:val="20"/>
                <w:szCs w:val="20"/>
              </w:rPr>
              <w:t>Prado, A., Cedeño, A., de Boutaud, E., Mójica, Y., &amp; González, G. (2016). Estudio preliminar sobre la ubicación de un parque eólico marino en Panamá. Revista de Iniciación Científica, 2(2), 76-85.</w:t>
            </w:r>
          </w:p>
          <w:p w14:paraId="2832FD5F" w14:textId="77777777" w:rsidR="003172EF" w:rsidRDefault="003172EF" w:rsidP="00C440DE">
            <w:pPr>
              <w:jc w:val="both"/>
              <w:rPr>
                <w:color w:val="000000"/>
                <w:sz w:val="20"/>
                <w:szCs w:val="20"/>
              </w:rPr>
            </w:pPr>
          </w:p>
        </w:tc>
      </w:tr>
      <w:tr w:rsidR="003172EF" w14:paraId="7DD54BBE" w14:textId="77777777">
        <w:trPr>
          <w:trHeight w:val="320"/>
        </w:trPr>
        <w:tc>
          <w:tcPr>
            <w:tcW w:w="9450" w:type="dxa"/>
            <w:tcBorders>
              <w:top w:val="nil"/>
              <w:left w:val="nil"/>
              <w:bottom w:val="nil"/>
              <w:right w:val="nil"/>
            </w:tcBorders>
            <w:vAlign w:val="center"/>
          </w:tcPr>
          <w:p w14:paraId="6D695B02" w14:textId="77777777" w:rsidR="003172EF" w:rsidRDefault="000C21C6" w:rsidP="00C440DE">
            <w:pPr>
              <w:jc w:val="both"/>
              <w:rPr>
                <w:color w:val="000000"/>
                <w:sz w:val="20"/>
                <w:szCs w:val="20"/>
              </w:rPr>
            </w:pPr>
            <w:r>
              <w:rPr>
                <w:color w:val="000000"/>
                <w:sz w:val="20"/>
                <w:szCs w:val="20"/>
              </w:rPr>
              <w:t>Reed, V. (2017). Implications of hydropower and land use change for Antillean manatees in the lower Changuinola River, Panama: an integrative modelling analysis. McGill University (Canada)</w:t>
            </w:r>
          </w:p>
        </w:tc>
      </w:tr>
      <w:tr w:rsidR="003172EF" w14:paraId="0E39954A" w14:textId="77777777">
        <w:trPr>
          <w:trHeight w:val="320"/>
        </w:trPr>
        <w:tc>
          <w:tcPr>
            <w:tcW w:w="9450" w:type="dxa"/>
            <w:tcBorders>
              <w:top w:val="nil"/>
              <w:left w:val="nil"/>
              <w:bottom w:val="nil"/>
              <w:right w:val="nil"/>
            </w:tcBorders>
            <w:vAlign w:val="center"/>
          </w:tcPr>
          <w:p w14:paraId="7AC7A724" w14:textId="77777777" w:rsidR="003172EF" w:rsidRDefault="000C21C6" w:rsidP="00C440DE">
            <w:pPr>
              <w:jc w:val="both"/>
              <w:rPr>
                <w:sz w:val="20"/>
                <w:szCs w:val="20"/>
              </w:rPr>
            </w:pPr>
            <w:r>
              <w:rPr>
                <w:sz w:val="20"/>
                <w:szCs w:val="20"/>
              </w:rPr>
              <w:t>Renegar, D. A., Schuler, P. A., Knap, A. H., &amp; Dodge, R. E. (2022). TRopical Oil Pollution Investigations in Coastal Systems [TROPICS]: A synopsis of impacts and recovery. Marine Pollution Bulletin, 181, 113880.</w:t>
            </w:r>
          </w:p>
          <w:p w14:paraId="5863F84D" w14:textId="77777777" w:rsidR="003172EF" w:rsidRDefault="003172EF" w:rsidP="00C440DE">
            <w:pPr>
              <w:jc w:val="both"/>
              <w:rPr>
                <w:sz w:val="20"/>
                <w:szCs w:val="20"/>
              </w:rPr>
            </w:pPr>
          </w:p>
        </w:tc>
      </w:tr>
      <w:tr w:rsidR="003172EF" w14:paraId="33D1AB9B" w14:textId="77777777">
        <w:trPr>
          <w:trHeight w:val="320"/>
        </w:trPr>
        <w:tc>
          <w:tcPr>
            <w:tcW w:w="9450" w:type="dxa"/>
            <w:tcBorders>
              <w:top w:val="nil"/>
              <w:left w:val="nil"/>
              <w:bottom w:val="nil"/>
              <w:right w:val="nil"/>
            </w:tcBorders>
            <w:vAlign w:val="center"/>
          </w:tcPr>
          <w:p w14:paraId="52210043" w14:textId="77777777" w:rsidR="003172EF" w:rsidRDefault="003172EF" w:rsidP="00C440DE">
            <w:pPr>
              <w:jc w:val="both"/>
              <w:rPr>
                <w:color w:val="0563C1"/>
                <w:sz w:val="20"/>
                <w:szCs w:val="20"/>
                <w:u w:val="single"/>
              </w:rPr>
            </w:pPr>
            <w:hyperlink r:id="rId161">
              <w:r>
                <w:rPr>
                  <w:color w:val="467886"/>
                  <w:sz w:val="20"/>
                  <w:szCs w:val="20"/>
                  <w:u w:val="single"/>
                </w:rPr>
                <w:t>Reyes-Arias, J.D., Brady, B., Ramos, E.A. et al. (2023). Vocalizations of wild West Indian manatee vary across subspecies and geographic location. Sci Rep 13, 11028. https://doi.org/10.1038/s41598-023-37882-8</w:t>
              </w:r>
            </w:hyperlink>
            <w:r>
              <w:rPr>
                <w:color w:val="0563C1"/>
                <w:sz w:val="20"/>
                <w:szCs w:val="20"/>
                <w:u w:val="single"/>
              </w:rPr>
              <w:t>.</w:t>
            </w:r>
          </w:p>
          <w:p w14:paraId="5713F603" w14:textId="77777777" w:rsidR="003172EF" w:rsidRDefault="003172EF" w:rsidP="00C440DE">
            <w:pPr>
              <w:jc w:val="both"/>
              <w:rPr>
                <w:color w:val="0563C1"/>
                <w:sz w:val="20"/>
                <w:szCs w:val="20"/>
                <w:u w:val="single"/>
              </w:rPr>
            </w:pPr>
          </w:p>
        </w:tc>
      </w:tr>
      <w:tr w:rsidR="003172EF" w14:paraId="5EB130C1" w14:textId="77777777">
        <w:trPr>
          <w:trHeight w:val="320"/>
        </w:trPr>
        <w:tc>
          <w:tcPr>
            <w:tcW w:w="9450" w:type="dxa"/>
            <w:tcBorders>
              <w:top w:val="nil"/>
              <w:left w:val="nil"/>
              <w:bottom w:val="nil"/>
              <w:right w:val="nil"/>
            </w:tcBorders>
            <w:vAlign w:val="center"/>
          </w:tcPr>
          <w:p w14:paraId="0DB11CF9" w14:textId="77777777" w:rsidR="003172EF" w:rsidRDefault="000C21C6" w:rsidP="00C440DE">
            <w:pPr>
              <w:jc w:val="both"/>
              <w:rPr>
                <w:color w:val="000000"/>
                <w:sz w:val="20"/>
                <w:szCs w:val="20"/>
              </w:rPr>
            </w:pPr>
            <w:r>
              <w:rPr>
                <w:color w:val="000000"/>
                <w:sz w:val="20"/>
                <w:szCs w:val="20"/>
              </w:rPr>
              <w:t>Rhodes, A. (2018). Abundancia, densidad e indicadores influyentes en la acumulación de residuos sólidos y soluciones de mitigación a lo largo de las costas</w:t>
            </w:r>
            <w:r>
              <w:rPr>
                <w:color w:val="000000"/>
                <w:sz w:val="20"/>
                <w:szCs w:val="20"/>
              </w:rPr>
              <w:t xml:space="preserve"> de la Isla Colón en la provincia de Bocas del Toro, Panamá.</w:t>
            </w:r>
          </w:p>
        </w:tc>
      </w:tr>
      <w:tr w:rsidR="003172EF" w14:paraId="775A557F" w14:textId="77777777">
        <w:trPr>
          <w:trHeight w:val="320"/>
        </w:trPr>
        <w:tc>
          <w:tcPr>
            <w:tcW w:w="9450" w:type="dxa"/>
            <w:tcBorders>
              <w:top w:val="nil"/>
              <w:left w:val="nil"/>
              <w:bottom w:val="nil"/>
              <w:right w:val="nil"/>
            </w:tcBorders>
            <w:vAlign w:val="center"/>
          </w:tcPr>
          <w:p w14:paraId="4EA85413" w14:textId="77777777" w:rsidR="003172EF" w:rsidRDefault="000C21C6" w:rsidP="00C440DE">
            <w:pPr>
              <w:jc w:val="both"/>
              <w:rPr>
                <w:color w:val="000000"/>
                <w:sz w:val="20"/>
                <w:szCs w:val="20"/>
              </w:rPr>
            </w:pPr>
            <w:r>
              <w:rPr>
                <w:color w:val="000000"/>
                <w:sz w:val="20"/>
                <w:szCs w:val="20"/>
              </w:rPr>
              <w:t>Rodas, A. M., Wright, R. M., Buie, L. K., Aichelman, H. E., Castillo, K. D., &amp; Davies, S. W. (2020). Eukaryotic plankton communities across reef environments in Bocas del Toro Archipelago, Panamá. Coral Reefs, 39, 1453-1467.</w:t>
            </w:r>
          </w:p>
          <w:p w14:paraId="2AAE2F53" w14:textId="77777777" w:rsidR="003172EF" w:rsidRDefault="003172EF" w:rsidP="00C440DE">
            <w:pPr>
              <w:jc w:val="both"/>
              <w:rPr>
                <w:color w:val="000000"/>
                <w:sz w:val="20"/>
                <w:szCs w:val="20"/>
              </w:rPr>
            </w:pPr>
          </w:p>
        </w:tc>
      </w:tr>
      <w:tr w:rsidR="003172EF" w14:paraId="0727E808" w14:textId="77777777">
        <w:trPr>
          <w:trHeight w:val="320"/>
        </w:trPr>
        <w:tc>
          <w:tcPr>
            <w:tcW w:w="9450" w:type="dxa"/>
            <w:tcBorders>
              <w:top w:val="nil"/>
              <w:left w:val="nil"/>
              <w:bottom w:val="nil"/>
              <w:right w:val="nil"/>
            </w:tcBorders>
            <w:vAlign w:val="center"/>
          </w:tcPr>
          <w:p w14:paraId="5F8EDAE0" w14:textId="77777777" w:rsidR="003172EF" w:rsidRDefault="000C21C6" w:rsidP="00C440DE">
            <w:pPr>
              <w:jc w:val="both"/>
              <w:rPr>
                <w:color w:val="000000"/>
                <w:sz w:val="20"/>
                <w:szCs w:val="20"/>
              </w:rPr>
            </w:pPr>
            <w:r>
              <w:rPr>
                <w:color w:val="000000"/>
                <w:sz w:val="20"/>
                <w:szCs w:val="20"/>
              </w:rPr>
              <w:t>Seemann, J., González, C. T., Carballo-Bolaños, R., Berry, K., Heiss, G. A., Struck, U., &amp; Leinfelder, R. R. (2014). Assessing the ecological effects of human impacts on coral reefs in Bocas del Toro, Panama. Environmental monitoring and assessment, 186, 1747-1763.</w:t>
            </w:r>
          </w:p>
          <w:p w14:paraId="066FB964" w14:textId="77777777" w:rsidR="003172EF" w:rsidRDefault="003172EF" w:rsidP="00C440DE">
            <w:pPr>
              <w:jc w:val="both"/>
              <w:rPr>
                <w:color w:val="000000"/>
                <w:sz w:val="20"/>
                <w:szCs w:val="20"/>
              </w:rPr>
            </w:pPr>
          </w:p>
        </w:tc>
      </w:tr>
      <w:tr w:rsidR="003172EF" w14:paraId="299911EB" w14:textId="77777777">
        <w:trPr>
          <w:trHeight w:val="320"/>
        </w:trPr>
        <w:tc>
          <w:tcPr>
            <w:tcW w:w="9450" w:type="dxa"/>
            <w:tcBorders>
              <w:top w:val="nil"/>
              <w:left w:val="nil"/>
              <w:bottom w:val="nil"/>
              <w:right w:val="nil"/>
            </w:tcBorders>
            <w:vAlign w:val="center"/>
          </w:tcPr>
          <w:p w14:paraId="20FD1EF3" w14:textId="77777777" w:rsidR="003172EF" w:rsidRDefault="000C21C6" w:rsidP="00C440DE">
            <w:pPr>
              <w:jc w:val="both"/>
              <w:rPr>
                <w:color w:val="000000"/>
                <w:sz w:val="20"/>
                <w:szCs w:val="20"/>
              </w:rPr>
            </w:pPr>
            <w:r>
              <w:rPr>
                <w:color w:val="000000"/>
                <w:sz w:val="20"/>
                <w:szCs w:val="20"/>
              </w:rPr>
              <w:t>Seemann, J., Yingst, A., Stuart-Smith, R. D., Edgar, G. J., &amp; Altieri, A. H. (2018). The importance of sponges and mangroves in supporting fish communities on degraded coral reefs in Caribbean Panama. PeerJ, 6, e4455.</w:t>
            </w:r>
          </w:p>
        </w:tc>
      </w:tr>
      <w:tr w:rsidR="003172EF" w14:paraId="44834CD8" w14:textId="77777777">
        <w:trPr>
          <w:trHeight w:val="320"/>
        </w:trPr>
        <w:tc>
          <w:tcPr>
            <w:tcW w:w="9450" w:type="dxa"/>
            <w:tcBorders>
              <w:top w:val="nil"/>
              <w:left w:val="nil"/>
              <w:bottom w:val="nil"/>
              <w:right w:val="nil"/>
            </w:tcBorders>
            <w:vAlign w:val="center"/>
          </w:tcPr>
          <w:p w14:paraId="70511C57" w14:textId="77777777" w:rsidR="003172EF" w:rsidRDefault="000C21C6" w:rsidP="00C440DE">
            <w:pPr>
              <w:jc w:val="both"/>
              <w:rPr>
                <w:color w:val="000000"/>
                <w:sz w:val="20"/>
                <w:szCs w:val="20"/>
              </w:rPr>
            </w:pPr>
            <w:r>
              <w:rPr>
                <w:color w:val="000000"/>
                <w:sz w:val="20"/>
                <w:szCs w:val="20"/>
              </w:rPr>
              <w:t xml:space="preserve">Segundo Coello. Towards joint integrated, ecosystem-based management of the Pacific Central American Coastal Large Marine Ecosystem (PACA).  </w:t>
            </w:r>
          </w:p>
          <w:p w14:paraId="72B929BE" w14:textId="77777777" w:rsidR="003172EF" w:rsidRDefault="003172EF" w:rsidP="00C440DE">
            <w:pPr>
              <w:jc w:val="both"/>
              <w:rPr>
                <w:color w:val="000000"/>
                <w:sz w:val="20"/>
                <w:szCs w:val="20"/>
              </w:rPr>
            </w:pPr>
          </w:p>
        </w:tc>
      </w:tr>
      <w:tr w:rsidR="003172EF" w14:paraId="21471DBC" w14:textId="77777777">
        <w:trPr>
          <w:trHeight w:val="320"/>
        </w:trPr>
        <w:tc>
          <w:tcPr>
            <w:tcW w:w="9450" w:type="dxa"/>
            <w:tcBorders>
              <w:top w:val="nil"/>
              <w:left w:val="nil"/>
              <w:bottom w:val="nil"/>
              <w:right w:val="nil"/>
            </w:tcBorders>
            <w:vAlign w:val="center"/>
          </w:tcPr>
          <w:p w14:paraId="7C27C6D1" w14:textId="77777777" w:rsidR="003172EF" w:rsidRDefault="000C21C6" w:rsidP="00C440DE">
            <w:pPr>
              <w:jc w:val="both"/>
              <w:rPr>
                <w:color w:val="000000"/>
                <w:sz w:val="20"/>
                <w:szCs w:val="20"/>
              </w:rPr>
            </w:pPr>
            <w:r>
              <w:rPr>
                <w:color w:val="000000"/>
                <w:sz w:val="20"/>
                <w:szCs w:val="20"/>
              </w:rPr>
              <w:t>SENACYT. (2018). Visión 2050. Diagnostico Bocas del Toro. Gobierno de Panamá.</w:t>
            </w:r>
          </w:p>
          <w:p w14:paraId="1D0343A7" w14:textId="77777777" w:rsidR="003172EF" w:rsidRDefault="003172EF" w:rsidP="00C440DE">
            <w:pPr>
              <w:jc w:val="both"/>
              <w:rPr>
                <w:color w:val="000000"/>
                <w:sz w:val="20"/>
                <w:szCs w:val="20"/>
              </w:rPr>
            </w:pPr>
          </w:p>
        </w:tc>
      </w:tr>
      <w:tr w:rsidR="003172EF" w14:paraId="09891B64" w14:textId="77777777">
        <w:trPr>
          <w:trHeight w:val="320"/>
        </w:trPr>
        <w:tc>
          <w:tcPr>
            <w:tcW w:w="9450" w:type="dxa"/>
            <w:tcBorders>
              <w:top w:val="nil"/>
              <w:left w:val="nil"/>
              <w:bottom w:val="nil"/>
              <w:right w:val="nil"/>
            </w:tcBorders>
            <w:vAlign w:val="center"/>
          </w:tcPr>
          <w:p w14:paraId="404C7463" w14:textId="77777777" w:rsidR="003172EF" w:rsidRDefault="000C21C6" w:rsidP="00C440DE">
            <w:pPr>
              <w:jc w:val="both"/>
              <w:rPr>
                <w:color w:val="000000"/>
                <w:sz w:val="20"/>
                <w:szCs w:val="20"/>
              </w:rPr>
            </w:pPr>
            <w:r>
              <w:rPr>
                <w:color w:val="000000"/>
                <w:sz w:val="20"/>
                <w:szCs w:val="20"/>
              </w:rPr>
              <w:t>Shen, E. (2016). Ensambles de peces de arrecife y corales en Punta Hospital y cerca de la Isla Bastimentos, Panamá.</w:t>
            </w:r>
          </w:p>
          <w:p w14:paraId="5019D18E" w14:textId="77777777" w:rsidR="003172EF" w:rsidRDefault="003172EF" w:rsidP="00C440DE">
            <w:pPr>
              <w:jc w:val="both"/>
              <w:rPr>
                <w:color w:val="000000"/>
                <w:sz w:val="20"/>
                <w:szCs w:val="20"/>
              </w:rPr>
            </w:pPr>
          </w:p>
        </w:tc>
      </w:tr>
      <w:tr w:rsidR="003172EF" w14:paraId="5388DEF5" w14:textId="77777777">
        <w:trPr>
          <w:trHeight w:val="320"/>
        </w:trPr>
        <w:tc>
          <w:tcPr>
            <w:tcW w:w="9450" w:type="dxa"/>
            <w:tcBorders>
              <w:top w:val="nil"/>
              <w:left w:val="nil"/>
              <w:bottom w:val="nil"/>
              <w:right w:val="nil"/>
            </w:tcBorders>
            <w:vAlign w:val="center"/>
          </w:tcPr>
          <w:p w14:paraId="6BEC86E5" w14:textId="77777777" w:rsidR="003172EF" w:rsidRDefault="000C21C6" w:rsidP="00C440DE">
            <w:pPr>
              <w:jc w:val="both"/>
              <w:rPr>
                <w:color w:val="000000"/>
                <w:sz w:val="20"/>
                <w:szCs w:val="20"/>
              </w:rPr>
            </w:pPr>
            <w:r>
              <w:rPr>
                <w:color w:val="000000"/>
                <w:sz w:val="20"/>
                <w:szCs w:val="20"/>
              </w:rPr>
              <w:lastRenderedPageBreak/>
              <w:t xml:space="preserve">SINIA. (2025). Sistema Nacional de Información Ambiental Panamá. </w:t>
            </w:r>
            <w:hyperlink r:id="rId162">
              <w:r w:rsidR="003172EF">
                <w:rPr>
                  <w:color w:val="467886"/>
                  <w:sz w:val="20"/>
                  <w:szCs w:val="20"/>
                  <w:u w:val="single"/>
                </w:rPr>
                <w:t>https://sinia.gob.pa/</w:t>
              </w:r>
            </w:hyperlink>
            <w:r>
              <w:t>.</w:t>
            </w:r>
          </w:p>
          <w:p w14:paraId="6BFFE88A" w14:textId="77777777" w:rsidR="003172EF" w:rsidRDefault="003172EF" w:rsidP="00C440DE">
            <w:pPr>
              <w:jc w:val="both"/>
              <w:rPr>
                <w:color w:val="000000"/>
                <w:sz w:val="20"/>
                <w:szCs w:val="20"/>
              </w:rPr>
            </w:pPr>
          </w:p>
        </w:tc>
      </w:tr>
      <w:tr w:rsidR="003172EF" w14:paraId="7273E5E8" w14:textId="77777777">
        <w:trPr>
          <w:trHeight w:val="320"/>
        </w:trPr>
        <w:tc>
          <w:tcPr>
            <w:tcW w:w="9450" w:type="dxa"/>
            <w:tcBorders>
              <w:top w:val="nil"/>
              <w:left w:val="nil"/>
              <w:bottom w:val="nil"/>
              <w:right w:val="nil"/>
            </w:tcBorders>
            <w:vAlign w:val="center"/>
          </w:tcPr>
          <w:p w14:paraId="44DE3B57" w14:textId="77777777" w:rsidR="003172EF" w:rsidRDefault="000C21C6" w:rsidP="00C440DE">
            <w:pPr>
              <w:jc w:val="both"/>
              <w:rPr>
                <w:color w:val="000000"/>
                <w:sz w:val="20"/>
                <w:szCs w:val="20"/>
              </w:rPr>
            </w:pPr>
            <w:r>
              <w:rPr>
                <w:color w:val="000000"/>
                <w:sz w:val="20"/>
                <w:szCs w:val="20"/>
              </w:rPr>
              <w:t xml:space="preserve">Sitar, A., LJ, M. C., Wright, A. J., Peters-Burton, E., Rockwood, L., &amp; Parsons, E. C. M. (2016). Los operadores de embarcaciones en Bocas del Toro, Panamá, muestran bajos niveles de cumplimiento con las regulaciones nacionales de observación de </w:t>
            </w:r>
            <w:r>
              <w:rPr>
                <w:color w:val="000000"/>
                <w:sz w:val="20"/>
                <w:szCs w:val="20"/>
              </w:rPr>
              <w:t>ballenas. Marine Policy, 68, 221-228.</w:t>
            </w:r>
          </w:p>
          <w:p w14:paraId="1C974662" w14:textId="77777777" w:rsidR="003172EF" w:rsidRDefault="003172EF" w:rsidP="00C440DE">
            <w:pPr>
              <w:jc w:val="both"/>
              <w:rPr>
                <w:color w:val="000000"/>
                <w:sz w:val="20"/>
                <w:szCs w:val="20"/>
              </w:rPr>
            </w:pPr>
          </w:p>
        </w:tc>
      </w:tr>
      <w:tr w:rsidR="003172EF" w14:paraId="6623095C" w14:textId="77777777">
        <w:trPr>
          <w:trHeight w:val="320"/>
        </w:trPr>
        <w:tc>
          <w:tcPr>
            <w:tcW w:w="9450" w:type="dxa"/>
            <w:tcBorders>
              <w:top w:val="nil"/>
              <w:left w:val="nil"/>
              <w:bottom w:val="nil"/>
              <w:right w:val="nil"/>
            </w:tcBorders>
            <w:vAlign w:val="center"/>
          </w:tcPr>
          <w:p w14:paraId="6347D9FC" w14:textId="77777777" w:rsidR="003172EF" w:rsidRDefault="000C21C6" w:rsidP="00C440DE">
            <w:pPr>
              <w:jc w:val="both"/>
              <w:rPr>
                <w:sz w:val="20"/>
                <w:szCs w:val="20"/>
              </w:rPr>
            </w:pPr>
            <w:r>
              <w:rPr>
                <w:sz w:val="20"/>
                <w:szCs w:val="20"/>
              </w:rPr>
              <w:t>Smith, D. A., Ibáñez, A., &amp; Herrera, F. (2017). The importance of context: Assessing the benefits and limitations of participatory mapping for empowering indigenous communities in the Comarca Ngäbe-Buglé, Panama. Cartographica: The International Journal for Geographic Information and Geovisualization, 52(1), 49-62.</w:t>
            </w:r>
          </w:p>
          <w:p w14:paraId="5682772E" w14:textId="77777777" w:rsidR="003172EF" w:rsidRDefault="003172EF" w:rsidP="00C440DE">
            <w:pPr>
              <w:jc w:val="both"/>
              <w:rPr>
                <w:sz w:val="20"/>
                <w:szCs w:val="20"/>
              </w:rPr>
            </w:pPr>
          </w:p>
        </w:tc>
      </w:tr>
      <w:tr w:rsidR="003172EF" w14:paraId="2AEF5E24" w14:textId="77777777">
        <w:trPr>
          <w:trHeight w:val="320"/>
        </w:trPr>
        <w:tc>
          <w:tcPr>
            <w:tcW w:w="9450" w:type="dxa"/>
            <w:tcBorders>
              <w:top w:val="nil"/>
              <w:left w:val="nil"/>
              <w:bottom w:val="nil"/>
              <w:right w:val="nil"/>
            </w:tcBorders>
            <w:vAlign w:val="center"/>
          </w:tcPr>
          <w:p w14:paraId="692AEC9B" w14:textId="77777777" w:rsidR="003172EF" w:rsidRDefault="000C21C6" w:rsidP="00C440DE">
            <w:pPr>
              <w:jc w:val="both"/>
              <w:rPr>
                <w:sz w:val="20"/>
                <w:szCs w:val="20"/>
              </w:rPr>
            </w:pPr>
            <w:r>
              <w:rPr>
                <w:sz w:val="20"/>
                <w:szCs w:val="20"/>
              </w:rPr>
              <w:t xml:space="preserve">STRI. (2025). </w:t>
            </w:r>
            <w:hyperlink r:id="rId163">
              <w:r w:rsidR="003172EF">
                <w:rPr>
                  <w:color w:val="467886"/>
                  <w:sz w:val="20"/>
                  <w:szCs w:val="20"/>
                  <w:u w:val="single"/>
                </w:rPr>
                <w:t>Smithsonian. Barhymetry https://www.arcgis.com/home/item.html?id=4239c3bf7d534e758f66e155d0e64c5c</w:t>
              </w:r>
            </w:hyperlink>
          </w:p>
          <w:p w14:paraId="2EC3DC83" w14:textId="77777777" w:rsidR="003172EF" w:rsidRDefault="003172EF" w:rsidP="00C440DE">
            <w:pPr>
              <w:jc w:val="both"/>
              <w:rPr>
                <w:color w:val="0563C1"/>
                <w:sz w:val="20"/>
                <w:szCs w:val="20"/>
                <w:u w:val="single"/>
              </w:rPr>
            </w:pPr>
          </w:p>
        </w:tc>
      </w:tr>
      <w:tr w:rsidR="003172EF" w14:paraId="321FADCD" w14:textId="77777777">
        <w:trPr>
          <w:trHeight w:val="320"/>
        </w:trPr>
        <w:tc>
          <w:tcPr>
            <w:tcW w:w="9450" w:type="dxa"/>
            <w:tcBorders>
              <w:top w:val="nil"/>
              <w:left w:val="nil"/>
              <w:bottom w:val="nil"/>
              <w:right w:val="nil"/>
            </w:tcBorders>
            <w:vAlign w:val="center"/>
          </w:tcPr>
          <w:p w14:paraId="3BFB48AB" w14:textId="77777777" w:rsidR="003172EF" w:rsidRDefault="000C21C6" w:rsidP="00C440DE">
            <w:pPr>
              <w:jc w:val="both"/>
              <w:rPr>
                <w:color w:val="000000"/>
                <w:sz w:val="20"/>
                <w:szCs w:val="20"/>
              </w:rPr>
            </w:pPr>
            <w:r>
              <w:rPr>
                <w:color w:val="000000"/>
                <w:sz w:val="20"/>
                <w:szCs w:val="20"/>
              </w:rPr>
              <w:t>Stewart, H. A., Wright, J. L., Carrigan, M., Altieri, A. H., Kline, D. I., y Araújo, R. J. (2022). Nuevos hábitats coexistentes de manglares y corales: extensas comunidades de coral ubicadas en las profundidades de los manglares de Panamá, un sistema de clasificación global y distribuciones previstas. PLoS One, 17(6), e0269181.</w:t>
            </w:r>
          </w:p>
        </w:tc>
      </w:tr>
      <w:tr w:rsidR="003172EF" w14:paraId="162F1572" w14:textId="77777777">
        <w:trPr>
          <w:trHeight w:val="320"/>
        </w:trPr>
        <w:tc>
          <w:tcPr>
            <w:tcW w:w="9450" w:type="dxa"/>
            <w:tcBorders>
              <w:top w:val="nil"/>
              <w:left w:val="nil"/>
              <w:bottom w:val="nil"/>
              <w:right w:val="nil"/>
            </w:tcBorders>
            <w:vAlign w:val="center"/>
          </w:tcPr>
          <w:p w14:paraId="045B579C" w14:textId="77777777" w:rsidR="003172EF" w:rsidRDefault="000C21C6" w:rsidP="00C440DE">
            <w:pPr>
              <w:jc w:val="both"/>
              <w:rPr>
                <w:color w:val="000000"/>
                <w:sz w:val="20"/>
                <w:szCs w:val="20"/>
              </w:rPr>
            </w:pPr>
            <w:r>
              <w:rPr>
                <w:color w:val="000000"/>
                <w:sz w:val="20"/>
                <w:szCs w:val="20"/>
              </w:rPr>
              <w:t xml:space="preserve">Stri Gis porta. </w:t>
            </w:r>
            <w:hyperlink r:id="rId164">
              <w:r w:rsidR="003172EF">
                <w:rPr>
                  <w:color w:val="467886"/>
                  <w:sz w:val="20"/>
                  <w:szCs w:val="20"/>
                  <w:u w:val="single"/>
                </w:rPr>
                <w:t>https://stridata-si.opendata.arcgis.com/</w:t>
              </w:r>
            </w:hyperlink>
          </w:p>
          <w:p w14:paraId="3F3CAFBF" w14:textId="77777777" w:rsidR="003172EF" w:rsidRDefault="003172EF" w:rsidP="00C440DE">
            <w:pPr>
              <w:jc w:val="both"/>
              <w:rPr>
                <w:color w:val="000000"/>
                <w:sz w:val="20"/>
                <w:szCs w:val="20"/>
              </w:rPr>
            </w:pPr>
          </w:p>
        </w:tc>
      </w:tr>
      <w:tr w:rsidR="003172EF" w14:paraId="681E51AC" w14:textId="77777777">
        <w:trPr>
          <w:trHeight w:val="320"/>
        </w:trPr>
        <w:tc>
          <w:tcPr>
            <w:tcW w:w="9450" w:type="dxa"/>
            <w:tcBorders>
              <w:top w:val="nil"/>
              <w:left w:val="nil"/>
              <w:bottom w:val="nil"/>
              <w:right w:val="nil"/>
            </w:tcBorders>
            <w:vAlign w:val="center"/>
          </w:tcPr>
          <w:p w14:paraId="27566ED6" w14:textId="77777777" w:rsidR="003172EF" w:rsidRDefault="000C21C6" w:rsidP="00C440DE">
            <w:pPr>
              <w:jc w:val="both"/>
              <w:rPr>
                <w:color w:val="000000"/>
                <w:sz w:val="20"/>
                <w:szCs w:val="20"/>
              </w:rPr>
            </w:pPr>
            <w:r>
              <w:rPr>
                <w:color w:val="000000"/>
                <w:sz w:val="20"/>
                <w:szCs w:val="20"/>
              </w:rPr>
              <w:t>Thompson, P. (2016). Cobertura de coral vivo y muerto en tres arrecifes y percepciones públicas sobre la degradación alrededor de la Bahía Almirante, Bocas del Toro.</w:t>
            </w:r>
          </w:p>
          <w:p w14:paraId="39E6D8F7" w14:textId="77777777" w:rsidR="003172EF" w:rsidRDefault="003172EF" w:rsidP="00C440DE">
            <w:pPr>
              <w:jc w:val="both"/>
              <w:rPr>
                <w:color w:val="000000"/>
                <w:sz w:val="20"/>
                <w:szCs w:val="20"/>
              </w:rPr>
            </w:pPr>
          </w:p>
        </w:tc>
      </w:tr>
      <w:tr w:rsidR="003172EF" w14:paraId="281D0994" w14:textId="77777777">
        <w:trPr>
          <w:trHeight w:val="320"/>
        </w:trPr>
        <w:tc>
          <w:tcPr>
            <w:tcW w:w="9450" w:type="dxa"/>
            <w:tcBorders>
              <w:top w:val="nil"/>
              <w:left w:val="nil"/>
              <w:bottom w:val="nil"/>
              <w:right w:val="nil"/>
            </w:tcBorders>
            <w:vAlign w:val="center"/>
          </w:tcPr>
          <w:p w14:paraId="6E301A6F" w14:textId="77777777" w:rsidR="003172EF" w:rsidRDefault="000C21C6" w:rsidP="00C440DE">
            <w:pPr>
              <w:jc w:val="both"/>
              <w:rPr>
                <w:color w:val="000000"/>
                <w:sz w:val="20"/>
                <w:szCs w:val="20"/>
              </w:rPr>
            </w:pPr>
            <w:r>
              <w:rPr>
                <w:color w:val="000000"/>
                <w:sz w:val="20"/>
                <w:szCs w:val="20"/>
              </w:rPr>
              <w:t>Tiffany, B. (2015). Diversidad de organismos marinos y condición de los arrecifes en dos sitios arrecifales en Big Creek Beach y Boca del Drago, Bocas del Toro, Panamá.</w:t>
            </w:r>
          </w:p>
          <w:p w14:paraId="46730431" w14:textId="77777777" w:rsidR="003172EF" w:rsidRDefault="000C21C6" w:rsidP="00C440DE">
            <w:pPr>
              <w:jc w:val="both"/>
              <w:rPr>
                <w:color w:val="000000"/>
                <w:sz w:val="20"/>
                <w:szCs w:val="20"/>
              </w:rPr>
            </w:pPr>
            <w:r>
              <w:rPr>
                <w:color w:val="000000"/>
                <w:sz w:val="20"/>
                <w:szCs w:val="20"/>
              </w:rPr>
              <w:t>TNC. 2008. Evaluación de ecorregiones marinas en Mesoamérica. Sitios prioritarios para la conservación en las ecorregiones Bahía de Panamá, Isla del Coco y Nicoya del Pacifico Tropical Oriental, y en el Caribe de Costa Rica y Panamá. Programa de Ciencias Regional, Región de Mesoamérica y el Caribe. The Nature Conservacy, San José, Costa Rica.</w:t>
            </w:r>
          </w:p>
          <w:p w14:paraId="4574ACFC" w14:textId="77777777" w:rsidR="003172EF" w:rsidRDefault="003172EF" w:rsidP="00C440DE">
            <w:pPr>
              <w:jc w:val="both"/>
              <w:rPr>
                <w:color w:val="000000"/>
                <w:sz w:val="20"/>
                <w:szCs w:val="20"/>
              </w:rPr>
            </w:pPr>
          </w:p>
        </w:tc>
      </w:tr>
      <w:tr w:rsidR="003172EF" w14:paraId="3346F7E7" w14:textId="77777777">
        <w:trPr>
          <w:trHeight w:val="320"/>
        </w:trPr>
        <w:tc>
          <w:tcPr>
            <w:tcW w:w="9450" w:type="dxa"/>
            <w:tcBorders>
              <w:top w:val="nil"/>
              <w:left w:val="nil"/>
              <w:bottom w:val="nil"/>
              <w:right w:val="nil"/>
            </w:tcBorders>
            <w:vAlign w:val="center"/>
          </w:tcPr>
          <w:p w14:paraId="7D0537EC" w14:textId="77777777" w:rsidR="003172EF" w:rsidRDefault="000C21C6" w:rsidP="00C440DE">
            <w:pPr>
              <w:jc w:val="both"/>
              <w:rPr>
                <w:color w:val="000000"/>
                <w:sz w:val="20"/>
                <w:szCs w:val="20"/>
              </w:rPr>
            </w:pPr>
            <w:r>
              <w:rPr>
                <w:color w:val="000000"/>
                <w:sz w:val="20"/>
                <w:szCs w:val="20"/>
              </w:rPr>
              <w:t xml:space="preserve">Trombulak S. (2006). Ley y Desorden la participación, la política, y la planificación en el Archipiélago de Bocas del Toro. Wesieyan University. </w:t>
            </w:r>
          </w:p>
          <w:p w14:paraId="4C3F4BAD" w14:textId="77777777" w:rsidR="003172EF" w:rsidRDefault="003172EF" w:rsidP="00C440DE">
            <w:pPr>
              <w:jc w:val="both"/>
              <w:rPr>
                <w:color w:val="000000"/>
                <w:sz w:val="20"/>
                <w:szCs w:val="20"/>
              </w:rPr>
            </w:pPr>
          </w:p>
        </w:tc>
      </w:tr>
      <w:tr w:rsidR="003172EF" w14:paraId="643832BA" w14:textId="77777777">
        <w:trPr>
          <w:trHeight w:val="320"/>
        </w:trPr>
        <w:tc>
          <w:tcPr>
            <w:tcW w:w="9450" w:type="dxa"/>
            <w:tcBorders>
              <w:top w:val="nil"/>
              <w:left w:val="nil"/>
              <w:bottom w:val="nil"/>
              <w:right w:val="nil"/>
            </w:tcBorders>
            <w:vAlign w:val="bottom"/>
          </w:tcPr>
          <w:p w14:paraId="44A11A68" w14:textId="77777777" w:rsidR="003172EF" w:rsidRDefault="000C21C6" w:rsidP="00C440DE">
            <w:pPr>
              <w:jc w:val="both"/>
              <w:rPr>
                <w:color w:val="000000"/>
                <w:sz w:val="20"/>
                <w:szCs w:val="20"/>
              </w:rPr>
            </w:pPr>
            <w:r>
              <w:rPr>
                <w:color w:val="000000"/>
                <w:sz w:val="20"/>
                <w:szCs w:val="20"/>
              </w:rPr>
              <w:t>Valdés, S. L. (2020). Diagnóstico de la información de las áreas protegidas</w:t>
            </w:r>
            <w:r>
              <w:rPr>
                <w:color w:val="000000"/>
                <w:sz w:val="20"/>
                <w:szCs w:val="20"/>
              </w:rPr>
              <w:t xml:space="preserve"> de Panamá en las bases de datos “Protected Planet”, SINAP y STRI. Escuela Agrícola Panamericana, Zamorano, Honduras. </w:t>
            </w:r>
          </w:p>
          <w:p w14:paraId="737ED82D" w14:textId="77777777" w:rsidR="003172EF" w:rsidRDefault="003172EF" w:rsidP="00C440DE">
            <w:pPr>
              <w:jc w:val="both"/>
              <w:rPr>
                <w:color w:val="000000"/>
                <w:sz w:val="20"/>
                <w:szCs w:val="20"/>
              </w:rPr>
            </w:pPr>
          </w:p>
        </w:tc>
      </w:tr>
      <w:tr w:rsidR="003172EF" w14:paraId="1FE77A04" w14:textId="77777777">
        <w:trPr>
          <w:trHeight w:val="320"/>
        </w:trPr>
        <w:tc>
          <w:tcPr>
            <w:tcW w:w="9450" w:type="dxa"/>
            <w:tcBorders>
              <w:top w:val="nil"/>
              <w:left w:val="nil"/>
              <w:bottom w:val="nil"/>
              <w:right w:val="nil"/>
            </w:tcBorders>
            <w:vAlign w:val="center"/>
          </w:tcPr>
          <w:p w14:paraId="5AFEF77D" w14:textId="77777777" w:rsidR="003172EF" w:rsidRDefault="000C21C6" w:rsidP="00C440DE">
            <w:pPr>
              <w:jc w:val="both"/>
              <w:rPr>
                <w:color w:val="000000"/>
                <w:sz w:val="20"/>
                <w:szCs w:val="20"/>
              </w:rPr>
            </w:pPr>
            <w:r>
              <w:rPr>
                <w:color w:val="000000"/>
                <w:sz w:val="20"/>
                <w:szCs w:val="20"/>
              </w:rPr>
              <w:t>Wade, E., &amp; Biedenweg, K. (2019). Using Cognitive Mapping as a Method to Systematically Assess Perspectives in Fisheries Management. Gulf and Caribbean Research, 30(1), GCFI1-GCFI7.</w:t>
            </w:r>
          </w:p>
          <w:p w14:paraId="02696229" w14:textId="77777777" w:rsidR="003172EF" w:rsidRDefault="003172EF" w:rsidP="00C440DE">
            <w:pPr>
              <w:jc w:val="both"/>
              <w:rPr>
                <w:color w:val="000000"/>
                <w:sz w:val="20"/>
                <w:szCs w:val="20"/>
              </w:rPr>
            </w:pPr>
          </w:p>
        </w:tc>
      </w:tr>
      <w:tr w:rsidR="003172EF" w14:paraId="53341C6F" w14:textId="77777777">
        <w:trPr>
          <w:trHeight w:val="320"/>
        </w:trPr>
        <w:tc>
          <w:tcPr>
            <w:tcW w:w="9450" w:type="dxa"/>
            <w:tcBorders>
              <w:top w:val="nil"/>
              <w:left w:val="nil"/>
              <w:bottom w:val="nil"/>
              <w:right w:val="nil"/>
            </w:tcBorders>
            <w:vAlign w:val="center"/>
          </w:tcPr>
          <w:p w14:paraId="0E40AAFF" w14:textId="77777777" w:rsidR="003172EF" w:rsidRDefault="000C21C6" w:rsidP="00C440DE">
            <w:pPr>
              <w:jc w:val="both"/>
              <w:rPr>
                <w:color w:val="000000"/>
                <w:sz w:val="20"/>
                <w:szCs w:val="20"/>
              </w:rPr>
            </w:pPr>
            <w:r>
              <w:rPr>
                <w:color w:val="000000"/>
                <w:sz w:val="20"/>
                <w:szCs w:val="20"/>
              </w:rPr>
              <w:t>WAKE, T. A. Complejidad e interacción a lo largo del oeste de Panamá y la costa caribeña de Costa Rica: la arqueología del Gran Bocas del Toro.</w:t>
            </w:r>
          </w:p>
          <w:p w14:paraId="61ECC450" w14:textId="77777777" w:rsidR="003172EF" w:rsidRDefault="003172EF" w:rsidP="00C440DE">
            <w:pPr>
              <w:jc w:val="both"/>
              <w:rPr>
                <w:color w:val="000000"/>
                <w:sz w:val="20"/>
                <w:szCs w:val="20"/>
              </w:rPr>
            </w:pPr>
          </w:p>
        </w:tc>
      </w:tr>
      <w:tr w:rsidR="003172EF" w14:paraId="72DC398E" w14:textId="77777777">
        <w:trPr>
          <w:trHeight w:val="320"/>
        </w:trPr>
        <w:tc>
          <w:tcPr>
            <w:tcW w:w="9450" w:type="dxa"/>
            <w:tcBorders>
              <w:top w:val="nil"/>
              <w:left w:val="nil"/>
              <w:bottom w:val="nil"/>
              <w:right w:val="nil"/>
            </w:tcBorders>
            <w:vAlign w:val="center"/>
          </w:tcPr>
          <w:p w14:paraId="1133B355" w14:textId="77777777" w:rsidR="003172EF" w:rsidRDefault="000C21C6" w:rsidP="00C440DE">
            <w:pPr>
              <w:jc w:val="both"/>
              <w:rPr>
                <w:color w:val="000000"/>
                <w:sz w:val="20"/>
                <w:szCs w:val="20"/>
              </w:rPr>
            </w:pPr>
            <w:r>
              <w:rPr>
                <w:color w:val="000000"/>
                <w:sz w:val="20"/>
                <w:szCs w:val="20"/>
              </w:rPr>
              <w:t>Willams E. y Lopez A. Inventario diagnóstico, análisis hidrológico y Ambiental de las fuentes de agua en changuinola Bocas del Toro y Chiriqui Grande. USAID, 63</w:t>
            </w:r>
          </w:p>
          <w:p w14:paraId="077371AA" w14:textId="77777777" w:rsidR="003172EF" w:rsidRDefault="003172EF" w:rsidP="00C440DE">
            <w:pPr>
              <w:jc w:val="both"/>
              <w:rPr>
                <w:color w:val="000000"/>
                <w:sz w:val="20"/>
                <w:szCs w:val="20"/>
              </w:rPr>
            </w:pPr>
          </w:p>
        </w:tc>
      </w:tr>
      <w:tr w:rsidR="003172EF" w14:paraId="53C14CD1" w14:textId="77777777">
        <w:trPr>
          <w:trHeight w:val="320"/>
        </w:trPr>
        <w:tc>
          <w:tcPr>
            <w:tcW w:w="9450" w:type="dxa"/>
            <w:tcBorders>
              <w:top w:val="nil"/>
              <w:left w:val="nil"/>
              <w:bottom w:val="nil"/>
              <w:right w:val="nil"/>
            </w:tcBorders>
            <w:vAlign w:val="center"/>
          </w:tcPr>
          <w:p w14:paraId="059902A3" w14:textId="77777777" w:rsidR="003172EF" w:rsidRDefault="000C21C6" w:rsidP="00C440DE">
            <w:pPr>
              <w:jc w:val="both"/>
              <w:rPr>
                <w:color w:val="000000"/>
                <w:sz w:val="20"/>
                <w:szCs w:val="20"/>
              </w:rPr>
            </w:pPr>
            <w:r>
              <w:rPr>
                <w:color w:val="000000"/>
                <w:sz w:val="20"/>
                <w:szCs w:val="20"/>
              </w:rPr>
              <w:t>Windevoxhel, N., &amp; ter Heegde, M. (2008). Bocas del Toro archipiélago, Panamá. The ecosystem approach: learning from experience, 132.</w:t>
            </w:r>
          </w:p>
          <w:p w14:paraId="5A06D90A" w14:textId="77777777" w:rsidR="003172EF" w:rsidRDefault="003172EF" w:rsidP="00C440DE">
            <w:pPr>
              <w:jc w:val="both"/>
              <w:rPr>
                <w:color w:val="000000"/>
                <w:sz w:val="20"/>
                <w:szCs w:val="20"/>
              </w:rPr>
            </w:pPr>
          </w:p>
        </w:tc>
      </w:tr>
      <w:tr w:rsidR="003172EF" w14:paraId="367DE499" w14:textId="77777777">
        <w:trPr>
          <w:trHeight w:val="320"/>
        </w:trPr>
        <w:tc>
          <w:tcPr>
            <w:tcW w:w="9450" w:type="dxa"/>
            <w:tcBorders>
              <w:top w:val="nil"/>
              <w:left w:val="nil"/>
              <w:bottom w:val="nil"/>
              <w:right w:val="nil"/>
            </w:tcBorders>
            <w:vAlign w:val="center"/>
          </w:tcPr>
          <w:p w14:paraId="39ACD541" w14:textId="77777777" w:rsidR="003172EF" w:rsidRDefault="000C21C6" w:rsidP="00C440DE">
            <w:pPr>
              <w:jc w:val="both"/>
              <w:rPr>
                <w:color w:val="000000"/>
                <w:sz w:val="20"/>
                <w:szCs w:val="20"/>
              </w:rPr>
            </w:pPr>
            <w:r>
              <w:rPr>
                <w:color w:val="000000"/>
                <w:sz w:val="20"/>
                <w:szCs w:val="20"/>
              </w:rPr>
              <w:t>Womersley, F.C., Sousa, L.L., Humphries, N.E. et al. Climate-driven global redistribution of an ocean giant predicts increased threat from shipping. Nat. Clim. Chang. 14, 1282–1291 (2024). https://doi.org/10.1038/s41558-024-02129-5</w:t>
            </w:r>
          </w:p>
        </w:tc>
      </w:tr>
    </w:tbl>
    <w:p w14:paraId="16B78E16" w14:textId="77777777" w:rsidR="003172EF" w:rsidRDefault="003172EF" w:rsidP="00C440DE">
      <w:pPr>
        <w:jc w:val="both"/>
      </w:pPr>
    </w:p>
    <w:p w14:paraId="1AD2A6EE" w14:textId="77777777" w:rsidR="003172EF" w:rsidRDefault="003172EF" w:rsidP="00C440DE">
      <w:pPr>
        <w:jc w:val="both"/>
      </w:pPr>
    </w:p>
    <w:p w14:paraId="1E5AB023" w14:textId="77777777" w:rsidR="003172EF" w:rsidRDefault="000C21C6" w:rsidP="00C440DE">
      <w:pPr>
        <w:pStyle w:val="Heading1"/>
        <w:spacing w:before="0" w:after="120"/>
        <w:jc w:val="both"/>
      </w:pPr>
      <w:bookmarkStart w:id="59" w:name="_Toc230262210"/>
      <w:r>
        <w:lastRenderedPageBreak/>
        <w:t>APPENDIX</w:t>
      </w:r>
      <w:bookmarkEnd w:id="59"/>
      <w:r>
        <w:t xml:space="preserve"> </w:t>
      </w:r>
    </w:p>
    <w:p w14:paraId="1823E09F" w14:textId="77777777" w:rsidR="003172EF" w:rsidRDefault="000C21C6" w:rsidP="00C440DE">
      <w:pPr>
        <w:pStyle w:val="Heading2"/>
        <w:jc w:val="both"/>
      </w:pPr>
      <w:bookmarkStart w:id="60" w:name="_Toc230262211"/>
      <w:r>
        <w:t>Appendix 1. Terms of Reference (TOR)</w:t>
      </w:r>
      <w:bookmarkEnd w:id="60"/>
      <w:r>
        <w:t xml:space="preserve"> </w:t>
      </w:r>
    </w:p>
    <w:tbl>
      <w:tblPr>
        <w:tblStyle w:val="affffffff7"/>
        <w:tblW w:w="9800" w:type="dxa"/>
        <w:tblBorders>
          <w:top w:val="nil"/>
          <w:left w:val="nil"/>
          <w:bottom w:val="nil"/>
          <w:right w:val="nil"/>
          <w:insideH w:val="nil"/>
          <w:insideV w:val="nil"/>
        </w:tblBorders>
        <w:tblLayout w:type="fixed"/>
        <w:tblLook w:val="0400" w:firstRow="0" w:lastRow="0" w:firstColumn="0" w:lastColumn="0" w:noHBand="0" w:noVBand="1"/>
      </w:tblPr>
      <w:tblGrid>
        <w:gridCol w:w="4900"/>
        <w:gridCol w:w="4900"/>
      </w:tblGrid>
      <w:tr w:rsidR="003172EF" w14:paraId="4CB75A4C" w14:textId="77777777">
        <w:tc>
          <w:tcPr>
            <w:tcW w:w="4900" w:type="dxa"/>
          </w:tcPr>
          <w:p w14:paraId="336CE631" w14:textId="77777777" w:rsidR="003172EF" w:rsidRDefault="000C21C6" w:rsidP="00C440DE">
            <w:pPr>
              <w:jc w:val="both"/>
            </w:pPr>
            <w:r>
              <w:rPr>
                <w:noProof/>
              </w:rPr>
              <w:drawing>
                <wp:inline distT="0" distB="0" distL="0" distR="0" wp14:anchorId="045C461F" wp14:editId="62FAB667">
                  <wp:extent cx="2103120" cy="2648198"/>
                  <wp:effectExtent l="0" t="0" r="0" b="0"/>
                  <wp:docPr id="2146921884" name="image36.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6.png" descr="A screenshot of a computer&#10;&#10;AI-generated content may be incorrect."/>
                          <pic:cNvPicPr preferRelativeResize="0"/>
                        </pic:nvPicPr>
                        <pic:blipFill>
                          <a:blip r:embed="rId165"/>
                          <a:srcRect l="33583" t="16018" r="34688" b="22043"/>
                          <a:stretch>
                            <a:fillRect/>
                          </a:stretch>
                        </pic:blipFill>
                        <pic:spPr>
                          <a:xfrm>
                            <a:off x="0" y="0"/>
                            <a:ext cx="2103120" cy="2648198"/>
                          </a:xfrm>
                          <a:prstGeom prst="rect">
                            <a:avLst/>
                          </a:prstGeom>
                          <a:ln/>
                        </pic:spPr>
                      </pic:pic>
                    </a:graphicData>
                  </a:graphic>
                </wp:inline>
              </w:drawing>
            </w:r>
          </w:p>
        </w:tc>
        <w:tc>
          <w:tcPr>
            <w:tcW w:w="4900" w:type="dxa"/>
          </w:tcPr>
          <w:p w14:paraId="73C7A2A4" w14:textId="77777777" w:rsidR="003172EF" w:rsidRDefault="000C21C6" w:rsidP="00C440DE">
            <w:pPr>
              <w:jc w:val="both"/>
            </w:pPr>
            <w:r>
              <w:rPr>
                <w:noProof/>
              </w:rPr>
              <w:drawing>
                <wp:inline distT="0" distB="0" distL="0" distR="0" wp14:anchorId="47346E86" wp14:editId="4180F41B">
                  <wp:extent cx="2103120" cy="2651760"/>
                  <wp:effectExtent l="0" t="0" r="0" b="0"/>
                  <wp:docPr id="2146921886" name="image4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3.png" descr="A screenshot of a computer&#10;&#10;Description automatically generated"/>
                          <pic:cNvPicPr preferRelativeResize="0"/>
                        </pic:nvPicPr>
                        <pic:blipFill>
                          <a:blip r:embed="rId166"/>
                          <a:srcRect l="33583" t="20872" r="34688" b="9221"/>
                          <a:stretch>
                            <a:fillRect/>
                          </a:stretch>
                        </pic:blipFill>
                        <pic:spPr>
                          <a:xfrm>
                            <a:off x="0" y="0"/>
                            <a:ext cx="2103120" cy="2651760"/>
                          </a:xfrm>
                          <a:prstGeom prst="rect">
                            <a:avLst/>
                          </a:prstGeom>
                          <a:ln/>
                        </pic:spPr>
                      </pic:pic>
                    </a:graphicData>
                  </a:graphic>
                </wp:inline>
              </w:drawing>
            </w:r>
          </w:p>
        </w:tc>
      </w:tr>
      <w:tr w:rsidR="003172EF" w14:paraId="142395AE" w14:textId="77777777">
        <w:tc>
          <w:tcPr>
            <w:tcW w:w="4900" w:type="dxa"/>
          </w:tcPr>
          <w:p w14:paraId="31100507" w14:textId="77777777" w:rsidR="003172EF" w:rsidRDefault="000C21C6" w:rsidP="00C440DE">
            <w:pPr>
              <w:jc w:val="both"/>
            </w:pPr>
            <w:r>
              <w:rPr>
                <w:noProof/>
              </w:rPr>
              <w:drawing>
                <wp:inline distT="0" distB="0" distL="0" distR="0" wp14:anchorId="0B217918" wp14:editId="1E2F338F">
                  <wp:extent cx="2103120" cy="2651760"/>
                  <wp:effectExtent l="0" t="0" r="0" b="0"/>
                  <wp:docPr id="2146921888" name="image4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8.png" descr="A screenshot of a computer&#10;&#10;Description automatically generated"/>
                          <pic:cNvPicPr preferRelativeResize="0"/>
                        </pic:nvPicPr>
                        <pic:blipFill>
                          <a:blip r:embed="rId167"/>
                          <a:srcRect l="33583" t="25606" r="34688" b="4486"/>
                          <a:stretch>
                            <a:fillRect/>
                          </a:stretch>
                        </pic:blipFill>
                        <pic:spPr>
                          <a:xfrm>
                            <a:off x="0" y="0"/>
                            <a:ext cx="2103120" cy="2651760"/>
                          </a:xfrm>
                          <a:prstGeom prst="rect">
                            <a:avLst/>
                          </a:prstGeom>
                          <a:ln/>
                        </pic:spPr>
                      </pic:pic>
                    </a:graphicData>
                  </a:graphic>
                </wp:inline>
              </w:drawing>
            </w:r>
          </w:p>
        </w:tc>
        <w:tc>
          <w:tcPr>
            <w:tcW w:w="4900" w:type="dxa"/>
          </w:tcPr>
          <w:p w14:paraId="4E9DBB34" w14:textId="77777777" w:rsidR="003172EF" w:rsidRDefault="000C21C6" w:rsidP="00C440DE">
            <w:pPr>
              <w:jc w:val="both"/>
            </w:pPr>
            <w:r>
              <w:rPr>
                <w:noProof/>
              </w:rPr>
              <w:drawing>
                <wp:inline distT="0" distB="0" distL="0" distR="0" wp14:anchorId="13D9C460" wp14:editId="244F5F08">
                  <wp:extent cx="2103120" cy="2651760"/>
                  <wp:effectExtent l="0" t="0" r="0" b="0"/>
                  <wp:docPr id="2146921890" name="image5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4.png" descr="A screenshot of a computer&#10;&#10;Description automatically generated"/>
                          <pic:cNvPicPr preferRelativeResize="0"/>
                        </pic:nvPicPr>
                        <pic:blipFill>
                          <a:blip r:embed="rId168"/>
                          <a:srcRect l="33583" t="24028" r="34688" b="6066"/>
                          <a:stretch>
                            <a:fillRect/>
                          </a:stretch>
                        </pic:blipFill>
                        <pic:spPr>
                          <a:xfrm>
                            <a:off x="0" y="0"/>
                            <a:ext cx="2103120" cy="2651760"/>
                          </a:xfrm>
                          <a:prstGeom prst="rect">
                            <a:avLst/>
                          </a:prstGeom>
                          <a:ln/>
                        </pic:spPr>
                      </pic:pic>
                    </a:graphicData>
                  </a:graphic>
                </wp:inline>
              </w:drawing>
            </w:r>
          </w:p>
        </w:tc>
      </w:tr>
      <w:tr w:rsidR="003172EF" w14:paraId="632A5B86" w14:textId="77777777">
        <w:tc>
          <w:tcPr>
            <w:tcW w:w="4900" w:type="dxa"/>
          </w:tcPr>
          <w:p w14:paraId="3431FB3E" w14:textId="77777777" w:rsidR="003172EF" w:rsidRDefault="000C21C6" w:rsidP="00C440DE">
            <w:pPr>
              <w:jc w:val="both"/>
            </w:pPr>
            <w:r>
              <w:rPr>
                <w:noProof/>
              </w:rPr>
              <w:drawing>
                <wp:inline distT="0" distB="0" distL="0" distR="0" wp14:anchorId="13FD8CAD" wp14:editId="010A895D">
                  <wp:extent cx="2044213" cy="1579786"/>
                  <wp:effectExtent l="0" t="0" r="0" b="0"/>
                  <wp:docPr id="2146921893" name="image5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9.png" descr="A screenshot of a computer&#10;&#10;Description automatically generated"/>
                          <pic:cNvPicPr preferRelativeResize="0"/>
                        </pic:nvPicPr>
                        <pic:blipFill>
                          <a:blip r:embed="rId169"/>
                          <a:srcRect l="33583" t="31349" r="34688" b="30649"/>
                          <a:stretch>
                            <a:fillRect/>
                          </a:stretch>
                        </pic:blipFill>
                        <pic:spPr>
                          <a:xfrm>
                            <a:off x="0" y="0"/>
                            <a:ext cx="2044213" cy="1579786"/>
                          </a:xfrm>
                          <a:prstGeom prst="rect">
                            <a:avLst/>
                          </a:prstGeom>
                          <a:ln/>
                        </pic:spPr>
                      </pic:pic>
                    </a:graphicData>
                  </a:graphic>
                </wp:inline>
              </w:drawing>
            </w:r>
          </w:p>
        </w:tc>
        <w:tc>
          <w:tcPr>
            <w:tcW w:w="4900" w:type="dxa"/>
          </w:tcPr>
          <w:p w14:paraId="7C805ADA" w14:textId="77777777" w:rsidR="003172EF" w:rsidRDefault="003172EF" w:rsidP="00C440DE">
            <w:pPr>
              <w:jc w:val="both"/>
            </w:pPr>
          </w:p>
        </w:tc>
      </w:tr>
    </w:tbl>
    <w:p w14:paraId="6B06071B" w14:textId="77777777" w:rsidR="003172EF" w:rsidRDefault="003172EF" w:rsidP="00C440DE">
      <w:pPr>
        <w:jc w:val="both"/>
      </w:pPr>
    </w:p>
    <w:p w14:paraId="614B986F" w14:textId="77777777" w:rsidR="003172EF" w:rsidRDefault="003172EF" w:rsidP="00C440DE">
      <w:pPr>
        <w:jc w:val="both"/>
      </w:pPr>
    </w:p>
    <w:p w14:paraId="2C23BD75" w14:textId="77777777" w:rsidR="003172EF" w:rsidRDefault="003172EF" w:rsidP="00C440DE">
      <w:pPr>
        <w:jc w:val="both"/>
      </w:pPr>
    </w:p>
    <w:p w14:paraId="7227F0E4" w14:textId="77777777" w:rsidR="003172EF" w:rsidRDefault="000C21C6" w:rsidP="00C440DE">
      <w:pPr>
        <w:pStyle w:val="Heading2"/>
        <w:jc w:val="both"/>
      </w:pPr>
      <w:bookmarkStart w:id="61" w:name="_Toc230262212"/>
      <w:r>
        <w:lastRenderedPageBreak/>
        <w:t>Appendix 2. Inception Meeting</w:t>
      </w:r>
      <w:bookmarkEnd w:id="61"/>
      <w:r>
        <w:t xml:space="preserve"> </w:t>
      </w:r>
    </w:p>
    <w:p w14:paraId="01514E4C" w14:textId="77777777" w:rsidR="003172EF" w:rsidRDefault="003172EF" w:rsidP="00C440DE">
      <w:pPr>
        <w:jc w:val="both"/>
        <w:rPr>
          <w:b/>
          <w:sz w:val="22"/>
          <w:szCs w:val="22"/>
        </w:rPr>
      </w:pPr>
    </w:p>
    <w:p w14:paraId="273569A4" w14:textId="77777777" w:rsidR="003172EF" w:rsidRDefault="000C21C6" w:rsidP="00C440DE">
      <w:pPr>
        <w:jc w:val="both"/>
        <w:rPr>
          <w:sz w:val="22"/>
          <w:szCs w:val="22"/>
        </w:rPr>
      </w:pPr>
      <w:r>
        <w:rPr>
          <w:sz w:val="22"/>
          <w:szCs w:val="22"/>
        </w:rPr>
        <w:t>Inception Meeting Agenda 12/03/2024 12-00—13:00pm EST.</w:t>
      </w:r>
    </w:p>
    <w:p w14:paraId="47227C9D" w14:textId="77777777" w:rsidR="003172EF" w:rsidRDefault="000C21C6" w:rsidP="00C440DE">
      <w:pPr>
        <w:numPr>
          <w:ilvl w:val="0"/>
          <w:numId w:val="2"/>
        </w:numPr>
        <w:pBdr>
          <w:top w:val="nil"/>
          <w:left w:val="nil"/>
          <w:bottom w:val="nil"/>
          <w:right w:val="nil"/>
          <w:between w:val="nil"/>
        </w:pBdr>
        <w:spacing w:line="259" w:lineRule="auto"/>
        <w:jc w:val="both"/>
        <w:rPr>
          <w:color w:val="000000"/>
          <w:sz w:val="22"/>
          <w:szCs w:val="22"/>
        </w:rPr>
      </w:pPr>
      <w:r>
        <w:rPr>
          <w:color w:val="000000"/>
          <w:sz w:val="22"/>
          <w:szCs w:val="22"/>
        </w:rPr>
        <w:t>Welcome and introductions.</w:t>
      </w:r>
    </w:p>
    <w:p w14:paraId="111375AE" w14:textId="77777777" w:rsidR="003172EF" w:rsidRDefault="000C21C6" w:rsidP="00C440DE">
      <w:pPr>
        <w:numPr>
          <w:ilvl w:val="0"/>
          <w:numId w:val="2"/>
        </w:numPr>
        <w:pBdr>
          <w:top w:val="nil"/>
          <w:left w:val="nil"/>
          <w:bottom w:val="nil"/>
          <w:right w:val="nil"/>
          <w:between w:val="nil"/>
        </w:pBdr>
        <w:spacing w:line="259" w:lineRule="auto"/>
        <w:jc w:val="both"/>
        <w:rPr>
          <w:color w:val="000000"/>
          <w:sz w:val="22"/>
          <w:szCs w:val="22"/>
        </w:rPr>
      </w:pPr>
      <w:r>
        <w:rPr>
          <w:color w:val="000000"/>
          <w:sz w:val="22"/>
          <w:szCs w:val="22"/>
        </w:rPr>
        <w:t>Overview of BE: CLME+ Project</w:t>
      </w:r>
    </w:p>
    <w:p w14:paraId="32965FE4" w14:textId="77777777" w:rsidR="003172EF" w:rsidRDefault="000C21C6" w:rsidP="00C440DE">
      <w:pPr>
        <w:numPr>
          <w:ilvl w:val="0"/>
          <w:numId w:val="2"/>
        </w:numPr>
        <w:pBdr>
          <w:top w:val="nil"/>
          <w:left w:val="nil"/>
          <w:bottom w:val="nil"/>
          <w:right w:val="nil"/>
          <w:between w:val="nil"/>
        </w:pBdr>
        <w:spacing w:line="259" w:lineRule="auto"/>
        <w:jc w:val="both"/>
        <w:rPr>
          <w:color w:val="000000"/>
          <w:sz w:val="22"/>
          <w:szCs w:val="22"/>
        </w:rPr>
      </w:pPr>
      <w:r>
        <w:rPr>
          <w:color w:val="000000"/>
          <w:sz w:val="22"/>
          <w:szCs w:val="22"/>
        </w:rPr>
        <w:t>Objective of the assignment</w:t>
      </w:r>
    </w:p>
    <w:p w14:paraId="4DE972D6" w14:textId="77777777" w:rsidR="003172EF" w:rsidRDefault="000C21C6" w:rsidP="00C440DE">
      <w:pPr>
        <w:numPr>
          <w:ilvl w:val="0"/>
          <w:numId w:val="2"/>
        </w:numPr>
        <w:pBdr>
          <w:top w:val="nil"/>
          <w:left w:val="nil"/>
          <w:bottom w:val="nil"/>
          <w:right w:val="nil"/>
          <w:between w:val="nil"/>
        </w:pBdr>
        <w:spacing w:line="259" w:lineRule="auto"/>
        <w:jc w:val="both"/>
        <w:rPr>
          <w:color w:val="000000"/>
          <w:sz w:val="22"/>
          <w:szCs w:val="22"/>
        </w:rPr>
      </w:pPr>
      <w:r>
        <w:rPr>
          <w:color w:val="000000"/>
          <w:sz w:val="22"/>
          <w:szCs w:val="22"/>
        </w:rPr>
        <w:t>Understanding of and approach to the assignment (methodology/ workplan)</w:t>
      </w:r>
    </w:p>
    <w:p w14:paraId="0FE760C0" w14:textId="77777777" w:rsidR="003172EF" w:rsidRDefault="000C21C6" w:rsidP="00C440DE">
      <w:pPr>
        <w:numPr>
          <w:ilvl w:val="0"/>
          <w:numId w:val="2"/>
        </w:numPr>
        <w:pBdr>
          <w:top w:val="nil"/>
          <w:left w:val="nil"/>
          <w:bottom w:val="nil"/>
          <w:right w:val="nil"/>
          <w:between w:val="nil"/>
        </w:pBdr>
        <w:spacing w:line="259" w:lineRule="auto"/>
        <w:jc w:val="both"/>
        <w:rPr>
          <w:color w:val="000000"/>
          <w:sz w:val="22"/>
          <w:szCs w:val="22"/>
        </w:rPr>
      </w:pPr>
      <w:r>
        <w:rPr>
          <w:color w:val="000000"/>
          <w:sz w:val="22"/>
          <w:szCs w:val="22"/>
        </w:rPr>
        <w:t>Resource needs and support from national agencies and project partners</w:t>
      </w:r>
    </w:p>
    <w:p w14:paraId="3A775388" w14:textId="77777777" w:rsidR="003172EF" w:rsidRDefault="000C21C6" w:rsidP="00C440DE">
      <w:pPr>
        <w:numPr>
          <w:ilvl w:val="0"/>
          <w:numId w:val="2"/>
        </w:numPr>
        <w:pBdr>
          <w:top w:val="nil"/>
          <w:left w:val="nil"/>
          <w:bottom w:val="nil"/>
          <w:right w:val="nil"/>
          <w:between w:val="nil"/>
        </w:pBdr>
        <w:spacing w:line="259" w:lineRule="auto"/>
        <w:jc w:val="both"/>
        <w:rPr>
          <w:color w:val="000000"/>
          <w:sz w:val="22"/>
          <w:szCs w:val="22"/>
        </w:rPr>
      </w:pPr>
      <w:r>
        <w:rPr>
          <w:color w:val="000000"/>
          <w:sz w:val="22"/>
          <w:szCs w:val="22"/>
        </w:rPr>
        <w:t>Roles, responsibilities and reporting requirements.</w:t>
      </w:r>
    </w:p>
    <w:p w14:paraId="0ECC6193" w14:textId="77777777" w:rsidR="003172EF" w:rsidRDefault="000C21C6" w:rsidP="00C440DE">
      <w:pPr>
        <w:numPr>
          <w:ilvl w:val="0"/>
          <w:numId w:val="2"/>
        </w:numPr>
        <w:pBdr>
          <w:top w:val="nil"/>
          <w:left w:val="nil"/>
          <w:bottom w:val="nil"/>
          <w:right w:val="nil"/>
          <w:between w:val="nil"/>
        </w:pBdr>
        <w:spacing w:after="160" w:line="259" w:lineRule="auto"/>
        <w:jc w:val="both"/>
        <w:rPr>
          <w:color w:val="000000"/>
          <w:sz w:val="22"/>
          <w:szCs w:val="22"/>
        </w:rPr>
      </w:pPr>
      <w:r>
        <w:rPr>
          <w:color w:val="000000"/>
          <w:sz w:val="22"/>
          <w:szCs w:val="22"/>
        </w:rPr>
        <w:t>Next steps</w:t>
      </w:r>
    </w:p>
    <w:p w14:paraId="51C7FDB9" w14:textId="77777777" w:rsidR="003172EF" w:rsidRDefault="000C21C6" w:rsidP="00C440DE">
      <w:pPr>
        <w:jc w:val="both"/>
        <w:rPr>
          <w:sz w:val="22"/>
          <w:szCs w:val="22"/>
        </w:rPr>
      </w:pPr>
      <w:r>
        <w:rPr>
          <w:sz w:val="22"/>
          <w:szCs w:val="22"/>
        </w:rPr>
        <w:t xml:space="preserve">Participants: </w:t>
      </w:r>
    </w:p>
    <w:p w14:paraId="005D7A54" w14:textId="77777777" w:rsidR="003172EF" w:rsidRDefault="000C21C6" w:rsidP="00C440DE">
      <w:pPr>
        <w:jc w:val="both"/>
        <w:rPr>
          <w:sz w:val="22"/>
          <w:szCs w:val="22"/>
        </w:rPr>
      </w:pPr>
      <w:r>
        <w:rPr>
          <w:sz w:val="22"/>
          <w:szCs w:val="22"/>
        </w:rPr>
        <w:t>Allena Joseph — CRFM-BE: CLME+ Project</w:t>
      </w:r>
    </w:p>
    <w:p w14:paraId="1D2A8D02" w14:textId="77777777" w:rsidR="003172EF" w:rsidRDefault="000C21C6" w:rsidP="00C440DE">
      <w:pPr>
        <w:jc w:val="both"/>
        <w:rPr>
          <w:sz w:val="22"/>
          <w:szCs w:val="22"/>
        </w:rPr>
      </w:pPr>
      <w:r>
        <w:rPr>
          <w:sz w:val="22"/>
          <w:szCs w:val="22"/>
        </w:rPr>
        <w:t>Dayne Buddo — CRFM-BE: CLME+ Project</w:t>
      </w:r>
    </w:p>
    <w:p w14:paraId="04704AD1" w14:textId="77777777" w:rsidR="003172EF" w:rsidRDefault="000C21C6" w:rsidP="00C440DE">
      <w:pPr>
        <w:jc w:val="both"/>
        <w:rPr>
          <w:sz w:val="22"/>
          <w:szCs w:val="22"/>
        </w:rPr>
      </w:pPr>
      <w:r>
        <w:rPr>
          <w:sz w:val="22"/>
          <w:szCs w:val="22"/>
        </w:rPr>
        <w:t>Jorge Elias Jaen Bonilla — PANAMA POC</w:t>
      </w:r>
    </w:p>
    <w:p w14:paraId="62F2E18E" w14:textId="77777777" w:rsidR="003172EF" w:rsidRDefault="000C21C6" w:rsidP="00C440DE">
      <w:pPr>
        <w:jc w:val="both"/>
        <w:rPr>
          <w:sz w:val="22"/>
          <w:szCs w:val="22"/>
        </w:rPr>
      </w:pPr>
      <w:r>
        <w:rPr>
          <w:sz w:val="22"/>
          <w:szCs w:val="22"/>
        </w:rPr>
        <w:t>Nancy Montes — Consultant</w:t>
      </w:r>
    </w:p>
    <w:p w14:paraId="1AC3F62E" w14:textId="77777777" w:rsidR="003172EF" w:rsidRDefault="003172EF" w:rsidP="00C440DE">
      <w:pPr>
        <w:pStyle w:val="Heading2"/>
        <w:jc w:val="both"/>
      </w:pPr>
      <w:bookmarkStart w:id="62" w:name="_heading=h.3t5ytgeou4ho" w:colFirst="0" w:colLast="0"/>
      <w:bookmarkEnd w:id="62"/>
    </w:p>
    <w:p w14:paraId="6AC80445" w14:textId="77777777" w:rsidR="003172EF" w:rsidRDefault="003172EF" w:rsidP="00C440DE">
      <w:pPr>
        <w:jc w:val="both"/>
      </w:pPr>
    </w:p>
    <w:p w14:paraId="1658C8CD" w14:textId="77777777" w:rsidR="003172EF" w:rsidRDefault="003172EF" w:rsidP="00C440DE">
      <w:pPr>
        <w:jc w:val="both"/>
      </w:pPr>
    </w:p>
    <w:p w14:paraId="671C0C27" w14:textId="77777777" w:rsidR="003172EF" w:rsidRDefault="003172EF" w:rsidP="00C440DE">
      <w:pPr>
        <w:jc w:val="both"/>
      </w:pPr>
    </w:p>
    <w:p w14:paraId="3A0B3066" w14:textId="77777777" w:rsidR="003172EF" w:rsidRDefault="003172EF" w:rsidP="00C440DE">
      <w:pPr>
        <w:jc w:val="both"/>
      </w:pPr>
    </w:p>
    <w:p w14:paraId="5A4C9909" w14:textId="77777777" w:rsidR="003172EF" w:rsidRDefault="003172EF" w:rsidP="00C440DE">
      <w:pPr>
        <w:jc w:val="both"/>
      </w:pPr>
    </w:p>
    <w:p w14:paraId="4797E242" w14:textId="77777777" w:rsidR="003172EF" w:rsidRDefault="003172EF" w:rsidP="00C440DE">
      <w:pPr>
        <w:jc w:val="both"/>
      </w:pPr>
    </w:p>
    <w:p w14:paraId="28CFDEB6" w14:textId="77777777" w:rsidR="003172EF" w:rsidRDefault="003172EF" w:rsidP="00C440DE">
      <w:pPr>
        <w:jc w:val="both"/>
      </w:pPr>
    </w:p>
    <w:p w14:paraId="499FB2B3" w14:textId="77777777" w:rsidR="003172EF" w:rsidRDefault="003172EF" w:rsidP="00C440DE">
      <w:pPr>
        <w:jc w:val="both"/>
      </w:pPr>
    </w:p>
    <w:p w14:paraId="0E975AEA" w14:textId="77777777" w:rsidR="003172EF" w:rsidRDefault="003172EF" w:rsidP="00C440DE">
      <w:pPr>
        <w:jc w:val="both"/>
      </w:pPr>
    </w:p>
    <w:p w14:paraId="5F878D56" w14:textId="77777777" w:rsidR="003172EF" w:rsidRDefault="003172EF" w:rsidP="00C440DE">
      <w:pPr>
        <w:jc w:val="both"/>
      </w:pPr>
    </w:p>
    <w:p w14:paraId="6E45FD46" w14:textId="77777777" w:rsidR="003172EF" w:rsidRDefault="003172EF" w:rsidP="00C440DE">
      <w:pPr>
        <w:jc w:val="both"/>
      </w:pPr>
    </w:p>
    <w:p w14:paraId="0E1248E4" w14:textId="77777777" w:rsidR="003172EF" w:rsidRDefault="003172EF" w:rsidP="00C440DE">
      <w:pPr>
        <w:jc w:val="both"/>
      </w:pPr>
    </w:p>
    <w:p w14:paraId="6E82FA03" w14:textId="77777777" w:rsidR="003172EF" w:rsidRDefault="003172EF" w:rsidP="00C440DE">
      <w:pPr>
        <w:jc w:val="both"/>
      </w:pPr>
    </w:p>
    <w:p w14:paraId="31BE4538" w14:textId="77777777" w:rsidR="003172EF" w:rsidRDefault="003172EF" w:rsidP="00C440DE">
      <w:pPr>
        <w:jc w:val="both"/>
      </w:pPr>
    </w:p>
    <w:p w14:paraId="6B724032" w14:textId="77777777" w:rsidR="003172EF" w:rsidRDefault="003172EF" w:rsidP="00C440DE">
      <w:pPr>
        <w:jc w:val="both"/>
      </w:pPr>
    </w:p>
    <w:p w14:paraId="1915A99D" w14:textId="77777777" w:rsidR="003172EF" w:rsidRDefault="003172EF" w:rsidP="00C440DE">
      <w:pPr>
        <w:jc w:val="both"/>
      </w:pPr>
    </w:p>
    <w:p w14:paraId="6F18B1CA" w14:textId="77777777" w:rsidR="003172EF" w:rsidRDefault="003172EF" w:rsidP="00C440DE">
      <w:pPr>
        <w:jc w:val="both"/>
      </w:pPr>
    </w:p>
    <w:p w14:paraId="216996B5" w14:textId="77777777" w:rsidR="003172EF" w:rsidRDefault="003172EF" w:rsidP="00C440DE">
      <w:pPr>
        <w:jc w:val="both"/>
      </w:pPr>
    </w:p>
    <w:p w14:paraId="6AC76F33" w14:textId="77777777" w:rsidR="003172EF" w:rsidRDefault="003172EF" w:rsidP="00C440DE">
      <w:pPr>
        <w:jc w:val="both"/>
      </w:pPr>
    </w:p>
    <w:p w14:paraId="0001E261" w14:textId="77777777" w:rsidR="003172EF" w:rsidRDefault="003172EF" w:rsidP="00C440DE">
      <w:pPr>
        <w:jc w:val="both"/>
      </w:pPr>
    </w:p>
    <w:p w14:paraId="6356579D" w14:textId="77777777" w:rsidR="003172EF" w:rsidRDefault="003172EF" w:rsidP="00C440DE">
      <w:pPr>
        <w:jc w:val="both"/>
      </w:pPr>
    </w:p>
    <w:p w14:paraId="026BFA9B" w14:textId="77777777" w:rsidR="003172EF" w:rsidRDefault="003172EF" w:rsidP="00C440DE">
      <w:pPr>
        <w:jc w:val="both"/>
      </w:pPr>
    </w:p>
    <w:p w14:paraId="0379C21C" w14:textId="77777777" w:rsidR="003172EF" w:rsidRDefault="003172EF" w:rsidP="00C440DE">
      <w:pPr>
        <w:jc w:val="both"/>
      </w:pPr>
    </w:p>
    <w:p w14:paraId="71186FAF" w14:textId="77777777" w:rsidR="003172EF" w:rsidRDefault="003172EF" w:rsidP="00C440DE">
      <w:pPr>
        <w:jc w:val="both"/>
      </w:pPr>
    </w:p>
    <w:p w14:paraId="5181704B" w14:textId="77777777" w:rsidR="003172EF" w:rsidRDefault="003172EF" w:rsidP="00C440DE">
      <w:pPr>
        <w:jc w:val="both"/>
      </w:pPr>
    </w:p>
    <w:p w14:paraId="6DBDD52B" w14:textId="77777777" w:rsidR="003172EF" w:rsidRDefault="003172EF" w:rsidP="00C440DE">
      <w:pPr>
        <w:jc w:val="both"/>
      </w:pPr>
    </w:p>
    <w:p w14:paraId="26A7D05A" w14:textId="77777777" w:rsidR="003172EF" w:rsidRDefault="003172EF" w:rsidP="00C440DE">
      <w:pPr>
        <w:jc w:val="both"/>
      </w:pPr>
    </w:p>
    <w:p w14:paraId="0EF0DEBF" w14:textId="77777777" w:rsidR="003172EF" w:rsidRDefault="003172EF" w:rsidP="00C440DE">
      <w:pPr>
        <w:jc w:val="both"/>
      </w:pPr>
    </w:p>
    <w:p w14:paraId="499DF4E4" w14:textId="77777777" w:rsidR="003172EF" w:rsidRDefault="000C21C6" w:rsidP="00C440DE">
      <w:pPr>
        <w:pStyle w:val="Heading2"/>
        <w:jc w:val="both"/>
      </w:pPr>
      <w:bookmarkStart w:id="63" w:name="_Toc230262213"/>
      <w:r>
        <w:lastRenderedPageBreak/>
        <w:t>Appendix 3. Organizations that participated in the interviews and validation workshop</w:t>
      </w:r>
      <w:bookmarkEnd w:id="63"/>
    </w:p>
    <w:p w14:paraId="4BC8AED0" w14:textId="77777777" w:rsidR="003172EF" w:rsidRDefault="000C21C6" w:rsidP="00C440DE">
      <w:pPr>
        <w:jc w:val="both"/>
        <w:rPr>
          <w:sz w:val="22"/>
          <w:szCs w:val="22"/>
        </w:rPr>
      </w:pPr>
      <w:r>
        <w:rPr>
          <w:sz w:val="22"/>
          <w:szCs w:val="22"/>
        </w:rPr>
        <w:t>1. Panamá City, ARAP. Feb 11, 2025. ARAP Meeting Room.</w:t>
      </w:r>
    </w:p>
    <w:p w14:paraId="6CE72F30" w14:textId="77777777" w:rsidR="003172EF" w:rsidRDefault="003172EF" w:rsidP="00C440DE">
      <w:pPr>
        <w:jc w:val="both"/>
        <w:rPr>
          <w:sz w:val="22"/>
          <w:szCs w:val="22"/>
        </w:rPr>
      </w:pPr>
    </w:p>
    <w:tbl>
      <w:tblPr>
        <w:tblStyle w:val="affffffff8"/>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3150"/>
        <w:gridCol w:w="3060"/>
        <w:gridCol w:w="1080"/>
      </w:tblGrid>
      <w:tr w:rsidR="003172EF" w14:paraId="5E85B7B4" w14:textId="77777777">
        <w:tc>
          <w:tcPr>
            <w:tcW w:w="2245" w:type="dxa"/>
          </w:tcPr>
          <w:p w14:paraId="7C0A252B" w14:textId="77777777" w:rsidR="003172EF" w:rsidRDefault="000C21C6" w:rsidP="00C440DE">
            <w:pPr>
              <w:jc w:val="both"/>
              <w:rPr>
                <w:b/>
                <w:sz w:val="22"/>
                <w:szCs w:val="22"/>
              </w:rPr>
            </w:pPr>
            <w:bookmarkStart w:id="64" w:name="_heading=h.3dquw39ledog" w:colFirst="0" w:colLast="0"/>
            <w:bookmarkEnd w:id="64"/>
            <w:r>
              <w:rPr>
                <w:sz w:val="22"/>
                <w:szCs w:val="22"/>
              </w:rPr>
              <w:t xml:space="preserve"> </w:t>
            </w:r>
            <w:r>
              <w:t xml:space="preserve">     </w:t>
            </w:r>
            <w:r>
              <w:rPr>
                <w:b/>
                <w:sz w:val="22"/>
                <w:szCs w:val="22"/>
              </w:rPr>
              <w:t>Participant</w:t>
            </w:r>
          </w:p>
        </w:tc>
        <w:tc>
          <w:tcPr>
            <w:tcW w:w="3150" w:type="dxa"/>
          </w:tcPr>
          <w:p w14:paraId="2C40CFA5" w14:textId="77777777" w:rsidR="003172EF" w:rsidRDefault="000C21C6" w:rsidP="00C440DE">
            <w:pPr>
              <w:jc w:val="both"/>
              <w:rPr>
                <w:b/>
                <w:sz w:val="22"/>
                <w:szCs w:val="22"/>
              </w:rPr>
            </w:pPr>
            <w:r>
              <w:rPr>
                <w:b/>
                <w:sz w:val="22"/>
                <w:szCs w:val="22"/>
              </w:rPr>
              <w:t>Organization</w:t>
            </w:r>
          </w:p>
        </w:tc>
        <w:tc>
          <w:tcPr>
            <w:tcW w:w="3060" w:type="dxa"/>
          </w:tcPr>
          <w:p w14:paraId="4D6AAB82" w14:textId="77777777" w:rsidR="003172EF" w:rsidRDefault="000C21C6" w:rsidP="00C440DE">
            <w:pPr>
              <w:jc w:val="both"/>
              <w:rPr>
                <w:b/>
                <w:sz w:val="22"/>
                <w:szCs w:val="22"/>
              </w:rPr>
            </w:pPr>
            <w:r>
              <w:rPr>
                <w:b/>
                <w:sz w:val="22"/>
                <w:szCs w:val="22"/>
              </w:rPr>
              <w:t>Email</w:t>
            </w:r>
          </w:p>
        </w:tc>
        <w:tc>
          <w:tcPr>
            <w:tcW w:w="1080" w:type="dxa"/>
          </w:tcPr>
          <w:p w14:paraId="10426768" w14:textId="77777777" w:rsidR="003172EF" w:rsidRDefault="000C21C6" w:rsidP="00C440DE">
            <w:pPr>
              <w:jc w:val="both"/>
              <w:rPr>
                <w:b/>
                <w:sz w:val="22"/>
                <w:szCs w:val="22"/>
              </w:rPr>
            </w:pPr>
            <w:r>
              <w:rPr>
                <w:b/>
                <w:sz w:val="22"/>
                <w:szCs w:val="22"/>
              </w:rPr>
              <w:t>Gender</w:t>
            </w:r>
          </w:p>
        </w:tc>
      </w:tr>
      <w:tr w:rsidR="003172EF" w14:paraId="58C053CD" w14:textId="77777777">
        <w:tc>
          <w:tcPr>
            <w:tcW w:w="2245" w:type="dxa"/>
          </w:tcPr>
          <w:p w14:paraId="4AE553B3" w14:textId="77777777" w:rsidR="003172EF" w:rsidRDefault="000C21C6" w:rsidP="00C440DE">
            <w:pPr>
              <w:jc w:val="both"/>
              <w:rPr>
                <w:sz w:val="22"/>
                <w:szCs w:val="22"/>
              </w:rPr>
            </w:pPr>
            <w:r>
              <w:rPr>
                <w:sz w:val="22"/>
                <w:szCs w:val="22"/>
              </w:rPr>
              <w:t>Juan Camilo Hurtado</w:t>
            </w:r>
          </w:p>
        </w:tc>
        <w:tc>
          <w:tcPr>
            <w:tcW w:w="3150" w:type="dxa"/>
          </w:tcPr>
          <w:p w14:paraId="5AC8D5AA" w14:textId="77777777" w:rsidR="003172EF" w:rsidRDefault="000C21C6" w:rsidP="00C440DE">
            <w:pPr>
              <w:jc w:val="both"/>
              <w:rPr>
                <w:sz w:val="22"/>
                <w:szCs w:val="22"/>
              </w:rPr>
            </w:pPr>
            <w:r>
              <w:t>Ministry of Environment</w:t>
            </w:r>
          </w:p>
        </w:tc>
        <w:tc>
          <w:tcPr>
            <w:tcW w:w="3060" w:type="dxa"/>
          </w:tcPr>
          <w:p w14:paraId="65B9BA37" w14:textId="77777777" w:rsidR="003172EF" w:rsidRDefault="000C21C6" w:rsidP="00C440DE">
            <w:pPr>
              <w:jc w:val="both"/>
              <w:rPr>
                <w:sz w:val="22"/>
                <w:szCs w:val="22"/>
              </w:rPr>
            </w:pPr>
            <w:r>
              <w:rPr>
                <w:sz w:val="22"/>
                <w:szCs w:val="22"/>
              </w:rPr>
              <w:t>churtado@miambiente.gob.pa</w:t>
            </w:r>
          </w:p>
        </w:tc>
        <w:tc>
          <w:tcPr>
            <w:tcW w:w="1080" w:type="dxa"/>
          </w:tcPr>
          <w:p w14:paraId="2129B98E" w14:textId="77777777" w:rsidR="003172EF" w:rsidRDefault="000C21C6" w:rsidP="00C440DE">
            <w:pPr>
              <w:jc w:val="both"/>
              <w:rPr>
                <w:sz w:val="22"/>
                <w:szCs w:val="22"/>
              </w:rPr>
            </w:pPr>
            <w:r>
              <w:rPr>
                <w:sz w:val="22"/>
                <w:szCs w:val="22"/>
              </w:rPr>
              <w:t>Male</w:t>
            </w:r>
          </w:p>
        </w:tc>
      </w:tr>
      <w:tr w:rsidR="003172EF" w14:paraId="4BFEDE30" w14:textId="77777777">
        <w:tc>
          <w:tcPr>
            <w:tcW w:w="2245" w:type="dxa"/>
          </w:tcPr>
          <w:p w14:paraId="655BC9CB" w14:textId="77777777" w:rsidR="003172EF" w:rsidRDefault="000C21C6" w:rsidP="00C440DE">
            <w:pPr>
              <w:jc w:val="both"/>
              <w:rPr>
                <w:sz w:val="22"/>
                <w:szCs w:val="22"/>
              </w:rPr>
            </w:pPr>
            <w:r>
              <w:rPr>
                <w:sz w:val="22"/>
                <w:szCs w:val="22"/>
              </w:rPr>
              <w:t>Jorge Jaen</w:t>
            </w:r>
          </w:p>
        </w:tc>
        <w:tc>
          <w:tcPr>
            <w:tcW w:w="3150" w:type="dxa"/>
          </w:tcPr>
          <w:p w14:paraId="0D596749" w14:textId="77777777" w:rsidR="003172EF" w:rsidRDefault="000C21C6" w:rsidP="00C440DE">
            <w:pPr>
              <w:jc w:val="both"/>
              <w:rPr>
                <w:sz w:val="22"/>
                <w:szCs w:val="22"/>
              </w:rPr>
            </w:pPr>
            <w:r>
              <w:t>Ministry of Environment</w:t>
            </w:r>
          </w:p>
        </w:tc>
        <w:tc>
          <w:tcPr>
            <w:tcW w:w="3060" w:type="dxa"/>
          </w:tcPr>
          <w:p w14:paraId="39DC1CA2" w14:textId="77777777" w:rsidR="003172EF" w:rsidRDefault="003172EF" w:rsidP="00C440DE">
            <w:pPr>
              <w:jc w:val="both"/>
              <w:rPr>
                <w:sz w:val="22"/>
                <w:szCs w:val="22"/>
              </w:rPr>
            </w:pPr>
            <w:hyperlink r:id="rId170">
              <w:r>
                <w:rPr>
                  <w:color w:val="467886"/>
                  <w:sz w:val="22"/>
                  <w:szCs w:val="22"/>
                  <w:u w:val="single"/>
                </w:rPr>
                <w:t>jejaen@miambiente.gob.pa</w:t>
              </w:r>
            </w:hyperlink>
          </w:p>
        </w:tc>
        <w:tc>
          <w:tcPr>
            <w:tcW w:w="1080" w:type="dxa"/>
          </w:tcPr>
          <w:p w14:paraId="4C4346C5" w14:textId="77777777" w:rsidR="003172EF" w:rsidRDefault="000C21C6" w:rsidP="00C440DE">
            <w:pPr>
              <w:jc w:val="both"/>
              <w:rPr>
                <w:sz w:val="22"/>
                <w:szCs w:val="22"/>
              </w:rPr>
            </w:pPr>
            <w:r>
              <w:rPr>
                <w:sz w:val="22"/>
                <w:szCs w:val="22"/>
              </w:rPr>
              <w:t>Male</w:t>
            </w:r>
          </w:p>
        </w:tc>
      </w:tr>
      <w:tr w:rsidR="003172EF" w14:paraId="35430968" w14:textId="77777777">
        <w:tc>
          <w:tcPr>
            <w:tcW w:w="2245" w:type="dxa"/>
          </w:tcPr>
          <w:p w14:paraId="0B9EC37D" w14:textId="77777777" w:rsidR="003172EF" w:rsidRDefault="000C21C6" w:rsidP="00C440DE">
            <w:pPr>
              <w:jc w:val="both"/>
              <w:rPr>
                <w:sz w:val="22"/>
                <w:szCs w:val="22"/>
              </w:rPr>
            </w:pPr>
            <w:r>
              <w:rPr>
                <w:sz w:val="22"/>
                <w:szCs w:val="22"/>
              </w:rPr>
              <w:t>Genesis Mendez</w:t>
            </w:r>
          </w:p>
        </w:tc>
        <w:tc>
          <w:tcPr>
            <w:tcW w:w="3150" w:type="dxa"/>
          </w:tcPr>
          <w:p w14:paraId="64BE4309" w14:textId="77777777" w:rsidR="003172EF" w:rsidRDefault="000C21C6" w:rsidP="00C440DE">
            <w:pPr>
              <w:jc w:val="both"/>
              <w:rPr>
                <w:sz w:val="22"/>
                <w:szCs w:val="22"/>
              </w:rPr>
            </w:pPr>
            <w:r>
              <w:rPr>
                <w:sz w:val="22"/>
                <w:szCs w:val="22"/>
              </w:rPr>
              <w:t>ARAP</w:t>
            </w:r>
          </w:p>
        </w:tc>
        <w:tc>
          <w:tcPr>
            <w:tcW w:w="3060" w:type="dxa"/>
          </w:tcPr>
          <w:p w14:paraId="721EAC0C" w14:textId="77777777" w:rsidR="003172EF" w:rsidRDefault="003172EF" w:rsidP="00C440DE">
            <w:pPr>
              <w:jc w:val="both"/>
              <w:rPr>
                <w:sz w:val="22"/>
                <w:szCs w:val="22"/>
              </w:rPr>
            </w:pPr>
            <w:hyperlink r:id="rId171">
              <w:r>
                <w:rPr>
                  <w:color w:val="467886"/>
                  <w:sz w:val="22"/>
                  <w:szCs w:val="22"/>
                  <w:u w:val="single"/>
                </w:rPr>
                <w:t>gmendez@arap.gob.pa</w:t>
              </w:r>
            </w:hyperlink>
          </w:p>
        </w:tc>
        <w:tc>
          <w:tcPr>
            <w:tcW w:w="1080" w:type="dxa"/>
          </w:tcPr>
          <w:p w14:paraId="1DBB4B43" w14:textId="77777777" w:rsidR="003172EF" w:rsidRDefault="000C21C6" w:rsidP="00C440DE">
            <w:pPr>
              <w:jc w:val="both"/>
              <w:rPr>
                <w:sz w:val="22"/>
                <w:szCs w:val="22"/>
              </w:rPr>
            </w:pPr>
            <w:r>
              <w:rPr>
                <w:sz w:val="22"/>
                <w:szCs w:val="22"/>
              </w:rPr>
              <w:t>Female</w:t>
            </w:r>
          </w:p>
        </w:tc>
      </w:tr>
      <w:tr w:rsidR="003172EF" w14:paraId="483366C6" w14:textId="77777777">
        <w:tc>
          <w:tcPr>
            <w:tcW w:w="2245" w:type="dxa"/>
          </w:tcPr>
          <w:p w14:paraId="67CC99DE" w14:textId="77777777" w:rsidR="003172EF" w:rsidRDefault="000C21C6" w:rsidP="00C440DE">
            <w:pPr>
              <w:jc w:val="both"/>
              <w:rPr>
                <w:sz w:val="22"/>
                <w:szCs w:val="22"/>
              </w:rPr>
            </w:pPr>
            <w:r>
              <w:rPr>
                <w:sz w:val="22"/>
                <w:szCs w:val="22"/>
              </w:rPr>
              <w:t>Manuel Castillo</w:t>
            </w:r>
          </w:p>
        </w:tc>
        <w:tc>
          <w:tcPr>
            <w:tcW w:w="3150" w:type="dxa"/>
          </w:tcPr>
          <w:p w14:paraId="2F37D79B" w14:textId="77777777" w:rsidR="003172EF" w:rsidRDefault="000C21C6" w:rsidP="00C440DE">
            <w:pPr>
              <w:jc w:val="both"/>
              <w:rPr>
                <w:sz w:val="22"/>
                <w:szCs w:val="22"/>
              </w:rPr>
            </w:pPr>
            <w:r>
              <w:rPr>
                <w:sz w:val="22"/>
                <w:szCs w:val="22"/>
              </w:rPr>
              <w:t>National Aeronaval Service</w:t>
            </w:r>
          </w:p>
        </w:tc>
        <w:tc>
          <w:tcPr>
            <w:tcW w:w="3060" w:type="dxa"/>
          </w:tcPr>
          <w:p w14:paraId="0C5715C0" w14:textId="77777777" w:rsidR="003172EF" w:rsidRDefault="003172EF" w:rsidP="00C440DE">
            <w:pPr>
              <w:jc w:val="both"/>
              <w:rPr>
                <w:sz w:val="22"/>
                <w:szCs w:val="22"/>
              </w:rPr>
            </w:pPr>
            <w:hyperlink r:id="rId172">
              <w:r>
                <w:rPr>
                  <w:color w:val="467886"/>
                  <w:sz w:val="22"/>
                  <w:szCs w:val="22"/>
                  <w:u w:val="single"/>
                </w:rPr>
                <w:t>manuelgomezoroa@gmail.com</w:t>
              </w:r>
            </w:hyperlink>
          </w:p>
        </w:tc>
        <w:tc>
          <w:tcPr>
            <w:tcW w:w="1080" w:type="dxa"/>
          </w:tcPr>
          <w:p w14:paraId="03EA2252" w14:textId="77777777" w:rsidR="003172EF" w:rsidRDefault="000C21C6" w:rsidP="00C440DE">
            <w:pPr>
              <w:jc w:val="both"/>
              <w:rPr>
                <w:sz w:val="22"/>
                <w:szCs w:val="22"/>
              </w:rPr>
            </w:pPr>
            <w:r>
              <w:rPr>
                <w:sz w:val="22"/>
                <w:szCs w:val="22"/>
              </w:rPr>
              <w:t>Male</w:t>
            </w:r>
          </w:p>
        </w:tc>
      </w:tr>
      <w:tr w:rsidR="003172EF" w14:paraId="07E1C898" w14:textId="77777777">
        <w:tc>
          <w:tcPr>
            <w:tcW w:w="2245" w:type="dxa"/>
          </w:tcPr>
          <w:p w14:paraId="76FAA29A" w14:textId="77777777" w:rsidR="003172EF" w:rsidRDefault="000C21C6" w:rsidP="00C440DE">
            <w:pPr>
              <w:jc w:val="both"/>
              <w:rPr>
                <w:sz w:val="22"/>
                <w:szCs w:val="22"/>
              </w:rPr>
            </w:pPr>
            <w:r>
              <w:rPr>
                <w:sz w:val="22"/>
                <w:szCs w:val="22"/>
              </w:rPr>
              <w:t>Alvin Chavez</w:t>
            </w:r>
          </w:p>
        </w:tc>
        <w:tc>
          <w:tcPr>
            <w:tcW w:w="3150" w:type="dxa"/>
          </w:tcPr>
          <w:p w14:paraId="083CE4A3" w14:textId="77777777" w:rsidR="003172EF" w:rsidRDefault="000C21C6" w:rsidP="00C440DE">
            <w:pPr>
              <w:jc w:val="both"/>
              <w:rPr>
                <w:sz w:val="22"/>
                <w:szCs w:val="22"/>
              </w:rPr>
            </w:pPr>
            <w:r>
              <w:rPr>
                <w:sz w:val="22"/>
                <w:szCs w:val="22"/>
              </w:rPr>
              <w:t>Ministry of Environment</w:t>
            </w:r>
          </w:p>
        </w:tc>
        <w:tc>
          <w:tcPr>
            <w:tcW w:w="3060" w:type="dxa"/>
          </w:tcPr>
          <w:p w14:paraId="231BE9E7" w14:textId="77777777" w:rsidR="003172EF" w:rsidRDefault="000C21C6" w:rsidP="00C440DE">
            <w:pPr>
              <w:jc w:val="both"/>
              <w:rPr>
                <w:sz w:val="22"/>
                <w:szCs w:val="22"/>
              </w:rPr>
            </w:pPr>
            <w:r>
              <w:rPr>
                <w:sz w:val="22"/>
                <w:szCs w:val="22"/>
              </w:rPr>
              <w:t>adchavez@miambiente.gob.pa</w:t>
            </w:r>
          </w:p>
        </w:tc>
        <w:tc>
          <w:tcPr>
            <w:tcW w:w="1080" w:type="dxa"/>
          </w:tcPr>
          <w:p w14:paraId="00E90E9A" w14:textId="77777777" w:rsidR="003172EF" w:rsidRDefault="000C21C6" w:rsidP="00C440DE">
            <w:pPr>
              <w:jc w:val="both"/>
              <w:rPr>
                <w:sz w:val="22"/>
                <w:szCs w:val="22"/>
              </w:rPr>
            </w:pPr>
            <w:r>
              <w:rPr>
                <w:sz w:val="22"/>
                <w:szCs w:val="22"/>
              </w:rPr>
              <w:t>Male</w:t>
            </w:r>
          </w:p>
        </w:tc>
      </w:tr>
      <w:tr w:rsidR="003172EF" w14:paraId="3418501C" w14:textId="77777777">
        <w:tc>
          <w:tcPr>
            <w:tcW w:w="2245" w:type="dxa"/>
          </w:tcPr>
          <w:p w14:paraId="7BD92DDB" w14:textId="77777777" w:rsidR="003172EF" w:rsidRDefault="000C21C6" w:rsidP="00C440DE">
            <w:pPr>
              <w:jc w:val="both"/>
              <w:rPr>
                <w:sz w:val="22"/>
                <w:szCs w:val="22"/>
              </w:rPr>
            </w:pPr>
            <w:r>
              <w:rPr>
                <w:sz w:val="22"/>
                <w:szCs w:val="22"/>
              </w:rPr>
              <w:t>Leyka Martines</w:t>
            </w:r>
          </w:p>
        </w:tc>
        <w:tc>
          <w:tcPr>
            <w:tcW w:w="3150" w:type="dxa"/>
          </w:tcPr>
          <w:p w14:paraId="55C13091" w14:textId="77777777" w:rsidR="003172EF" w:rsidRDefault="000C21C6" w:rsidP="00C440DE">
            <w:pPr>
              <w:jc w:val="both"/>
              <w:rPr>
                <w:sz w:val="22"/>
                <w:szCs w:val="22"/>
              </w:rPr>
            </w:pPr>
            <w:r>
              <w:rPr>
                <w:sz w:val="22"/>
                <w:szCs w:val="22"/>
              </w:rPr>
              <w:t>ARAP</w:t>
            </w:r>
          </w:p>
        </w:tc>
        <w:tc>
          <w:tcPr>
            <w:tcW w:w="3060" w:type="dxa"/>
          </w:tcPr>
          <w:p w14:paraId="6F711299" w14:textId="77777777" w:rsidR="003172EF" w:rsidRDefault="003172EF" w:rsidP="00C440DE">
            <w:pPr>
              <w:jc w:val="both"/>
              <w:rPr>
                <w:sz w:val="22"/>
                <w:szCs w:val="22"/>
              </w:rPr>
            </w:pPr>
            <w:hyperlink r:id="rId173">
              <w:r>
                <w:rPr>
                  <w:color w:val="467886"/>
                  <w:sz w:val="22"/>
                  <w:szCs w:val="22"/>
                  <w:u w:val="single"/>
                </w:rPr>
                <w:t>lmartinez@conap.gob</w:t>
              </w:r>
            </w:hyperlink>
          </w:p>
        </w:tc>
        <w:tc>
          <w:tcPr>
            <w:tcW w:w="1080" w:type="dxa"/>
          </w:tcPr>
          <w:p w14:paraId="5FE3754F" w14:textId="77777777" w:rsidR="003172EF" w:rsidRDefault="000C21C6" w:rsidP="00C440DE">
            <w:pPr>
              <w:jc w:val="both"/>
              <w:rPr>
                <w:sz w:val="22"/>
                <w:szCs w:val="22"/>
              </w:rPr>
            </w:pPr>
            <w:r>
              <w:rPr>
                <w:sz w:val="22"/>
                <w:szCs w:val="22"/>
              </w:rPr>
              <w:t>Female</w:t>
            </w:r>
          </w:p>
        </w:tc>
      </w:tr>
      <w:tr w:rsidR="003172EF" w14:paraId="74E9D70D" w14:textId="77777777">
        <w:tc>
          <w:tcPr>
            <w:tcW w:w="2245" w:type="dxa"/>
          </w:tcPr>
          <w:p w14:paraId="23C6180B" w14:textId="77777777" w:rsidR="003172EF" w:rsidRDefault="000C21C6" w:rsidP="00C440DE">
            <w:pPr>
              <w:jc w:val="both"/>
              <w:rPr>
                <w:sz w:val="22"/>
                <w:szCs w:val="22"/>
              </w:rPr>
            </w:pPr>
            <w:r>
              <w:rPr>
                <w:sz w:val="22"/>
                <w:szCs w:val="22"/>
              </w:rPr>
              <w:t>Juan M. Posada</w:t>
            </w:r>
          </w:p>
        </w:tc>
        <w:tc>
          <w:tcPr>
            <w:tcW w:w="3150" w:type="dxa"/>
          </w:tcPr>
          <w:p w14:paraId="0195179F" w14:textId="77777777" w:rsidR="003172EF" w:rsidRDefault="000C21C6" w:rsidP="00C440DE">
            <w:pPr>
              <w:jc w:val="both"/>
              <w:rPr>
                <w:sz w:val="22"/>
                <w:szCs w:val="22"/>
              </w:rPr>
            </w:pPr>
            <w:r>
              <w:rPr>
                <w:sz w:val="22"/>
                <w:szCs w:val="22"/>
              </w:rPr>
              <w:t>MarViva Foundation</w:t>
            </w:r>
          </w:p>
        </w:tc>
        <w:tc>
          <w:tcPr>
            <w:tcW w:w="3060" w:type="dxa"/>
          </w:tcPr>
          <w:p w14:paraId="4FB7D606" w14:textId="77777777" w:rsidR="003172EF" w:rsidRDefault="000C21C6" w:rsidP="00C440DE">
            <w:pPr>
              <w:jc w:val="both"/>
              <w:rPr>
                <w:sz w:val="22"/>
                <w:szCs w:val="22"/>
              </w:rPr>
            </w:pPr>
            <w:r>
              <w:rPr>
                <w:sz w:val="22"/>
                <w:szCs w:val="22"/>
              </w:rPr>
              <w:t>juan.posada@marviva.net</w:t>
            </w:r>
          </w:p>
        </w:tc>
        <w:tc>
          <w:tcPr>
            <w:tcW w:w="1080" w:type="dxa"/>
          </w:tcPr>
          <w:p w14:paraId="5A9A84E9" w14:textId="77777777" w:rsidR="003172EF" w:rsidRDefault="000C21C6" w:rsidP="00C440DE">
            <w:pPr>
              <w:jc w:val="both"/>
              <w:rPr>
                <w:sz w:val="22"/>
                <w:szCs w:val="22"/>
              </w:rPr>
            </w:pPr>
            <w:r>
              <w:rPr>
                <w:sz w:val="22"/>
                <w:szCs w:val="22"/>
              </w:rPr>
              <w:t>Male</w:t>
            </w:r>
          </w:p>
        </w:tc>
      </w:tr>
      <w:tr w:rsidR="003172EF" w14:paraId="0717D1C8" w14:textId="77777777">
        <w:tc>
          <w:tcPr>
            <w:tcW w:w="2245" w:type="dxa"/>
          </w:tcPr>
          <w:p w14:paraId="49EC09F4" w14:textId="77777777" w:rsidR="003172EF" w:rsidRDefault="000C21C6" w:rsidP="00C440DE">
            <w:pPr>
              <w:jc w:val="both"/>
              <w:rPr>
                <w:sz w:val="22"/>
                <w:szCs w:val="22"/>
              </w:rPr>
            </w:pPr>
            <w:r>
              <w:rPr>
                <w:sz w:val="22"/>
                <w:szCs w:val="22"/>
              </w:rPr>
              <w:t>Jazmin Villarreal</w:t>
            </w:r>
          </w:p>
        </w:tc>
        <w:tc>
          <w:tcPr>
            <w:tcW w:w="3150" w:type="dxa"/>
          </w:tcPr>
          <w:p w14:paraId="7F46B5C5" w14:textId="77777777" w:rsidR="003172EF" w:rsidRDefault="000C21C6" w:rsidP="00C440DE">
            <w:pPr>
              <w:jc w:val="both"/>
              <w:rPr>
                <w:sz w:val="22"/>
                <w:szCs w:val="22"/>
              </w:rPr>
            </w:pPr>
            <w:r>
              <w:rPr>
                <w:sz w:val="22"/>
                <w:szCs w:val="22"/>
              </w:rPr>
              <w:t>ARAP-OSPESCA</w:t>
            </w:r>
          </w:p>
        </w:tc>
        <w:tc>
          <w:tcPr>
            <w:tcW w:w="3060" w:type="dxa"/>
          </w:tcPr>
          <w:p w14:paraId="56B8487E" w14:textId="77777777" w:rsidR="003172EF" w:rsidRDefault="003172EF" w:rsidP="00C440DE">
            <w:pPr>
              <w:jc w:val="both"/>
              <w:rPr>
                <w:sz w:val="22"/>
                <w:szCs w:val="22"/>
              </w:rPr>
            </w:pPr>
            <w:hyperlink r:id="rId174">
              <w:r>
                <w:rPr>
                  <w:color w:val="467886"/>
                  <w:sz w:val="22"/>
                  <w:szCs w:val="22"/>
                  <w:u w:val="single"/>
                </w:rPr>
                <w:t>yvillarreal@arap.gob.pa</w:t>
              </w:r>
            </w:hyperlink>
          </w:p>
        </w:tc>
        <w:tc>
          <w:tcPr>
            <w:tcW w:w="1080" w:type="dxa"/>
          </w:tcPr>
          <w:p w14:paraId="76C1E269" w14:textId="77777777" w:rsidR="003172EF" w:rsidRDefault="000C21C6" w:rsidP="00C440DE">
            <w:pPr>
              <w:jc w:val="both"/>
              <w:rPr>
                <w:sz w:val="22"/>
                <w:szCs w:val="22"/>
              </w:rPr>
            </w:pPr>
            <w:r>
              <w:rPr>
                <w:sz w:val="22"/>
                <w:szCs w:val="22"/>
              </w:rPr>
              <w:t>Female</w:t>
            </w:r>
          </w:p>
        </w:tc>
      </w:tr>
    </w:tbl>
    <w:p w14:paraId="37D78E0B" w14:textId="77777777" w:rsidR="003172EF" w:rsidRDefault="003172EF" w:rsidP="00C440DE">
      <w:pPr>
        <w:jc w:val="both"/>
        <w:rPr>
          <w:sz w:val="22"/>
          <w:szCs w:val="22"/>
        </w:rPr>
      </w:pPr>
    </w:p>
    <w:p w14:paraId="63711229" w14:textId="77777777" w:rsidR="003172EF" w:rsidRDefault="000C21C6" w:rsidP="00C440DE">
      <w:pPr>
        <w:jc w:val="both"/>
        <w:rPr>
          <w:sz w:val="22"/>
          <w:szCs w:val="22"/>
        </w:rPr>
      </w:pPr>
      <w:r>
        <w:rPr>
          <w:noProof/>
          <w:sz w:val="22"/>
          <w:szCs w:val="22"/>
        </w:rPr>
        <w:drawing>
          <wp:inline distT="0" distB="0" distL="0" distR="0" wp14:anchorId="0C447753" wp14:editId="39A26A05">
            <wp:extent cx="4272742" cy="1705437"/>
            <wp:effectExtent l="0" t="0" r="0" b="0"/>
            <wp:docPr id="2146921895" name="image64.jpg" descr="A group of people sitting around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4.jpg" descr="A group of people sitting around a table&#10;&#10;AI-generated content may be incorrect."/>
                    <pic:cNvPicPr preferRelativeResize="0"/>
                  </pic:nvPicPr>
                  <pic:blipFill>
                    <a:blip r:embed="rId175"/>
                    <a:srcRect l="5911" t="34075" b="15827"/>
                    <a:stretch>
                      <a:fillRect/>
                    </a:stretch>
                  </pic:blipFill>
                  <pic:spPr>
                    <a:xfrm>
                      <a:off x="0" y="0"/>
                      <a:ext cx="4272742" cy="1705437"/>
                    </a:xfrm>
                    <a:prstGeom prst="rect">
                      <a:avLst/>
                    </a:prstGeom>
                    <a:ln/>
                  </pic:spPr>
                </pic:pic>
              </a:graphicData>
            </a:graphic>
          </wp:inline>
        </w:drawing>
      </w:r>
    </w:p>
    <w:p w14:paraId="03D2AAC1" w14:textId="77777777" w:rsidR="003172EF" w:rsidRDefault="003172EF" w:rsidP="00C440DE">
      <w:pPr>
        <w:jc w:val="both"/>
        <w:rPr>
          <w:sz w:val="22"/>
          <w:szCs w:val="22"/>
        </w:rPr>
      </w:pPr>
    </w:p>
    <w:p w14:paraId="43ED6B41" w14:textId="77777777" w:rsidR="003172EF" w:rsidRDefault="000C21C6" w:rsidP="00C440DE">
      <w:pPr>
        <w:jc w:val="both"/>
        <w:rPr>
          <w:sz w:val="22"/>
          <w:szCs w:val="22"/>
        </w:rPr>
      </w:pPr>
      <w:r>
        <w:rPr>
          <w:sz w:val="22"/>
          <w:szCs w:val="22"/>
        </w:rPr>
        <w:t>2. Isla Colon, Municipality building. Feb 13, 2025:</w:t>
      </w:r>
    </w:p>
    <w:p w14:paraId="06387ED9" w14:textId="77777777" w:rsidR="003172EF" w:rsidRDefault="003172EF" w:rsidP="00C440DE">
      <w:pPr>
        <w:jc w:val="both"/>
        <w:rPr>
          <w:sz w:val="22"/>
          <w:szCs w:val="22"/>
        </w:rPr>
      </w:pPr>
    </w:p>
    <w:tbl>
      <w:tblPr>
        <w:tblStyle w:val="affffffff9"/>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8"/>
        <w:gridCol w:w="3307"/>
        <w:gridCol w:w="3060"/>
        <w:gridCol w:w="1260"/>
      </w:tblGrid>
      <w:tr w:rsidR="003172EF" w14:paraId="3A3413EB" w14:textId="77777777">
        <w:tc>
          <w:tcPr>
            <w:tcW w:w="1908" w:type="dxa"/>
          </w:tcPr>
          <w:p w14:paraId="40670354" w14:textId="77777777" w:rsidR="003172EF" w:rsidRDefault="000C21C6" w:rsidP="00C440DE">
            <w:pPr>
              <w:jc w:val="both"/>
              <w:rPr>
                <w:b/>
                <w:sz w:val="22"/>
                <w:szCs w:val="22"/>
              </w:rPr>
            </w:pPr>
            <w:bookmarkStart w:id="65" w:name="_heading=h.vaw66cpt2ri7" w:colFirst="0" w:colLast="0"/>
            <w:bookmarkEnd w:id="65"/>
            <w:r>
              <w:t xml:space="preserve">     </w:t>
            </w:r>
            <w:r>
              <w:rPr>
                <w:b/>
                <w:sz w:val="22"/>
                <w:szCs w:val="22"/>
              </w:rPr>
              <w:t>Participant</w:t>
            </w:r>
          </w:p>
        </w:tc>
        <w:tc>
          <w:tcPr>
            <w:tcW w:w="3307" w:type="dxa"/>
          </w:tcPr>
          <w:p w14:paraId="4AF785B5" w14:textId="77777777" w:rsidR="003172EF" w:rsidRDefault="000C21C6" w:rsidP="00C440DE">
            <w:pPr>
              <w:jc w:val="both"/>
              <w:rPr>
                <w:b/>
                <w:sz w:val="22"/>
                <w:szCs w:val="22"/>
              </w:rPr>
            </w:pPr>
            <w:r>
              <w:rPr>
                <w:b/>
                <w:sz w:val="22"/>
                <w:szCs w:val="22"/>
              </w:rPr>
              <w:t>Organization</w:t>
            </w:r>
          </w:p>
        </w:tc>
        <w:tc>
          <w:tcPr>
            <w:tcW w:w="3060" w:type="dxa"/>
          </w:tcPr>
          <w:p w14:paraId="14D14294" w14:textId="77777777" w:rsidR="003172EF" w:rsidRDefault="000C21C6" w:rsidP="00C440DE">
            <w:pPr>
              <w:jc w:val="both"/>
              <w:rPr>
                <w:b/>
                <w:sz w:val="22"/>
                <w:szCs w:val="22"/>
              </w:rPr>
            </w:pPr>
            <w:r>
              <w:rPr>
                <w:b/>
                <w:sz w:val="22"/>
                <w:szCs w:val="22"/>
              </w:rPr>
              <w:t>Email</w:t>
            </w:r>
          </w:p>
        </w:tc>
        <w:tc>
          <w:tcPr>
            <w:tcW w:w="1260" w:type="dxa"/>
          </w:tcPr>
          <w:p w14:paraId="3AF3E8BB" w14:textId="77777777" w:rsidR="003172EF" w:rsidRDefault="000C21C6" w:rsidP="00C440DE">
            <w:pPr>
              <w:jc w:val="both"/>
              <w:rPr>
                <w:b/>
                <w:sz w:val="22"/>
                <w:szCs w:val="22"/>
              </w:rPr>
            </w:pPr>
            <w:r>
              <w:rPr>
                <w:b/>
                <w:sz w:val="22"/>
                <w:szCs w:val="22"/>
              </w:rPr>
              <w:t>Gender</w:t>
            </w:r>
          </w:p>
        </w:tc>
      </w:tr>
      <w:tr w:rsidR="003172EF" w14:paraId="6995CCF9" w14:textId="77777777">
        <w:tc>
          <w:tcPr>
            <w:tcW w:w="1908" w:type="dxa"/>
          </w:tcPr>
          <w:p w14:paraId="7AECEADF" w14:textId="77777777" w:rsidR="003172EF" w:rsidRDefault="000C21C6" w:rsidP="00C440DE">
            <w:pPr>
              <w:jc w:val="both"/>
              <w:rPr>
                <w:sz w:val="22"/>
                <w:szCs w:val="22"/>
              </w:rPr>
            </w:pPr>
            <w:r>
              <w:rPr>
                <w:sz w:val="22"/>
                <w:szCs w:val="22"/>
              </w:rPr>
              <w:t>A</w:t>
            </w:r>
            <w:r>
              <w:t>lex Hansen</w:t>
            </w:r>
          </w:p>
        </w:tc>
        <w:tc>
          <w:tcPr>
            <w:tcW w:w="3307" w:type="dxa"/>
          </w:tcPr>
          <w:p w14:paraId="6DFB584E" w14:textId="77777777" w:rsidR="003172EF" w:rsidRDefault="000C21C6" w:rsidP="00C440DE">
            <w:pPr>
              <w:jc w:val="both"/>
              <w:rPr>
                <w:sz w:val="22"/>
                <w:szCs w:val="22"/>
              </w:rPr>
            </w:pPr>
            <w:r>
              <w:rPr>
                <w:sz w:val="22"/>
                <w:szCs w:val="22"/>
              </w:rPr>
              <w:t>Panama Maritime Authority</w:t>
            </w:r>
          </w:p>
        </w:tc>
        <w:tc>
          <w:tcPr>
            <w:tcW w:w="3060" w:type="dxa"/>
          </w:tcPr>
          <w:p w14:paraId="5E77ACBC" w14:textId="77777777" w:rsidR="003172EF" w:rsidRDefault="003172EF" w:rsidP="00C440DE">
            <w:pPr>
              <w:jc w:val="both"/>
              <w:rPr>
                <w:sz w:val="22"/>
                <w:szCs w:val="22"/>
              </w:rPr>
            </w:pPr>
            <w:hyperlink r:id="rId176">
              <w:r>
                <w:rPr>
                  <w:color w:val="467886"/>
                  <w:sz w:val="22"/>
                  <w:szCs w:val="22"/>
                  <w:u w:val="single"/>
                </w:rPr>
                <w:t>alexhansen@amp.gob.pa</w:t>
              </w:r>
            </w:hyperlink>
          </w:p>
        </w:tc>
        <w:tc>
          <w:tcPr>
            <w:tcW w:w="1260" w:type="dxa"/>
          </w:tcPr>
          <w:p w14:paraId="302A80A3" w14:textId="77777777" w:rsidR="003172EF" w:rsidRDefault="000C21C6" w:rsidP="00C440DE">
            <w:pPr>
              <w:jc w:val="both"/>
              <w:rPr>
                <w:sz w:val="22"/>
                <w:szCs w:val="22"/>
              </w:rPr>
            </w:pPr>
            <w:r>
              <w:rPr>
                <w:sz w:val="22"/>
                <w:szCs w:val="22"/>
              </w:rPr>
              <w:t>Male</w:t>
            </w:r>
          </w:p>
        </w:tc>
      </w:tr>
      <w:tr w:rsidR="003172EF" w14:paraId="4C462A93" w14:textId="77777777">
        <w:tc>
          <w:tcPr>
            <w:tcW w:w="1908" w:type="dxa"/>
          </w:tcPr>
          <w:p w14:paraId="32E54B8B" w14:textId="77777777" w:rsidR="003172EF" w:rsidRDefault="000C21C6" w:rsidP="00C440DE">
            <w:pPr>
              <w:jc w:val="both"/>
              <w:rPr>
                <w:sz w:val="22"/>
                <w:szCs w:val="22"/>
              </w:rPr>
            </w:pPr>
            <w:r>
              <w:rPr>
                <w:sz w:val="22"/>
                <w:szCs w:val="22"/>
              </w:rPr>
              <w:t>Angel Gonzalez</w:t>
            </w:r>
          </w:p>
        </w:tc>
        <w:tc>
          <w:tcPr>
            <w:tcW w:w="3307" w:type="dxa"/>
          </w:tcPr>
          <w:p w14:paraId="218FDA3B" w14:textId="77777777" w:rsidR="003172EF" w:rsidRDefault="000C21C6" w:rsidP="00C440DE">
            <w:pPr>
              <w:jc w:val="both"/>
              <w:rPr>
                <w:sz w:val="22"/>
                <w:szCs w:val="22"/>
              </w:rPr>
            </w:pPr>
            <w:r>
              <w:rPr>
                <w:sz w:val="22"/>
                <w:szCs w:val="22"/>
              </w:rPr>
              <w:t>Bocas Alliance</w:t>
            </w:r>
          </w:p>
        </w:tc>
        <w:tc>
          <w:tcPr>
            <w:tcW w:w="3060" w:type="dxa"/>
          </w:tcPr>
          <w:p w14:paraId="26B3CEE5" w14:textId="77777777" w:rsidR="003172EF" w:rsidRDefault="000C21C6" w:rsidP="00C440DE">
            <w:pPr>
              <w:jc w:val="both"/>
              <w:rPr>
                <w:sz w:val="22"/>
                <w:szCs w:val="22"/>
              </w:rPr>
            </w:pPr>
            <w:r>
              <w:rPr>
                <w:sz w:val="22"/>
                <w:szCs w:val="22"/>
              </w:rPr>
              <w:t>angelbocas@yahoo.com</w:t>
            </w:r>
          </w:p>
        </w:tc>
        <w:tc>
          <w:tcPr>
            <w:tcW w:w="1260" w:type="dxa"/>
          </w:tcPr>
          <w:p w14:paraId="5B14E947" w14:textId="77777777" w:rsidR="003172EF" w:rsidRDefault="000C21C6" w:rsidP="00C440DE">
            <w:pPr>
              <w:jc w:val="both"/>
              <w:rPr>
                <w:sz w:val="22"/>
                <w:szCs w:val="22"/>
              </w:rPr>
            </w:pPr>
            <w:r>
              <w:rPr>
                <w:sz w:val="22"/>
                <w:szCs w:val="22"/>
              </w:rPr>
              <w:t>Male</w:t>
            </w:r>
          </w:p>
        </w:tc>
      </w:tr>
      <w:tr w:rsidR="003172EF" w14:paraId="222CB111" w14:textId="77777777">
        <w:tc>
          <w:tcPr>
            <w:tcW w:w="1908" w:type="dxa"/>
          </w:tcPr>
          <w:p w14:paraId="3ADC24D1" w14:textId="77777777" w:rsidR="003172EF" w:rsidRDefault="000C21C6" w:rsidP="00C440DE">
            <w:pPr>
              <w:jc w:val="both"/>
              <w:rPr>
                <w:sz w:val="22"/>
                <w:szCs w:val="22"/>
              </w:rPr>
            </w:pPr>
            <w:r>
              <w:rPr>
                <w:sz w:val="22"/>
                <w:szCs w:val="22"/>
              </w:rPr>
              <w:t>Deynis Gonzalez</w:t>
            </w:r>
          </w:p>
        </w:tc>
        <w:tc>
          <w:tcPr>
            <w:tcW w:w="3307" w:type="dxa"/>
          </w:tcPr>
          <w:p w14:paraId="2A7D307B" w14:textId="77777777" w:rsidR="003172EF" w:rsidRDefault="000C21C6" w:rsidP="00C440DE">
            <w:pPr>
              <w:jc w:val="both"/>
              <w:rPr>
                <w:sz w:val="22"/>
                <w:szCs w:val="22"/>
              </w:rPr>
            </w:pPr>
            <w:r>
              <w:rPr>
                <w:sz w:val="22"/>
                <w:szCs w:val="22"/>
              </w:rPr>
              <w:t>Ministry of Environment</w:t>
            </w:r>
          </w:p>
        </w:tc>
        <w:tc>
          <w:tcPr>
            <w:tcW w:w="3060" w:type="dxa"/>
          </w:tcPr>
          <w:p w14:paraId="1FB9AE42" w14:textId="77777777" w:rsidR="003172EF" w:rsidRDefault="003172EF" w:rsidP="00C440DE">
            <w:pPr>
              <w:jc w:val="both"/>
              <w:rPr>
                <w:sz w:val="22"/>
                <w:szCs w:val="22"/>
              </w:rPr>
            </w:pPr>
          </w:p>
        </w:tc>
        <w:tc>
          <w:tcPr>
            <w:tcW w:w="1260" w:type="dxa"/>
          </w:tcPr>
          <w:p w14:paraId="315EF012" w14:textId="77777777" w:rsidR="003172EF" w:rsidRDefault="000C21C6" w:rsidP="00C440DE">
            <w:pPr>
              <w:jc w:val="both"/>
              <w:rPr>
                <w:sz w:val="22"/>
                <w:szCs w:val="22"/>
              </w:rPr>
            </w:pPr>
            <w:r>
              <w:rPr>
                <w:sz w:val="22"/>
                <w:szCs w:val="22"/>
              </w:rPr>
              <w:t>Male</w:t>
            </w:r>
          </w:p>
        </w:tc>
      </w:tr>
      <w:tr w:rsidR="003172EF" w14:paraId="51BA1FEF" w14:textId="77777777">
        <w:tc>
          <w:tcPr>
            <w:tcW w:w="1908" w:type="dxa"/>
          </w:tcPr>
          <w:p w14:paraId="27919A71" w14:textId="77777777" w:rsidR="003172EF" w:rsidRDefault="000C21C6" w:rsidP="00C440DE">
            <w:pPr>
              <w:jc w:val="both"/>
              <w:rPr>
                <w:sz w:val="22"/>
                <w:szCs w:val="22"/>
              </w:rPr>
            </w:pPr>
            <w:r>
              <w:rPr>
                <w:sz w:val="22"/>
                <w:szCs w:val="22"/>
              </w:rPr>
              <w:t>Alberto Saa</w:t>
            </w:r>
          </w:p>
        </w:tc>
        <w:tc>
          <w:tcPr>
            <w:tcW w:w="3307" w:type="dxa"/>
          </w:tcPr>
          <w:p w14:paraId="17DE9C8C" w14:textId="77777777" w:rsidR="003172EF" w:rsidRDefault="000C21C6" w:rsidP="00C440DE">
            <w:pPr>
              <w:jc w:val="both"/>
              <w:rPr>
                <w:sz w:val="22"/>
                <w:szCs w:val="22"/>
              </w:rPr>
            </w:pPr>
            <w:r>
              <w:rPr>
                <w:sz w:val="22"/>
                <w:szCs w:val="22"/>
              </w:rPr>
              <w:t>ARAP</w:t>
            </w:r>
          </w:p>
        </w:tc>
        <w:tc>
          <w:tcPr>
            <w:tcW w:w="3060" w:type="dxa"/>
          </w:tcPr>
          <w:p w14:paraId="522862E0" w14:textId="77777777" w:rsidR="003172EF" w:rsidRDefault="003172EF" w:rsidP="00C440DE">
            <w:pPr>
              <w:jc w:val="both"/>
              <w:rPr>
                <w:sz w:val="22"/>
                <w:szCs w:val="22"/>
              </w:rPr>
            </w:pPr>
            <w:hyperlink r:id="rId177">
              <w:r>
                <w:rPr>
                  <w:color w:val="467886"/>
                  <w:sz w:val="22"/>
                  <w:szCs w:val="22"/>
                  <w:u w:val="single"/>
                </w:rPr>
                <w:t>alberto_saa@yahoo.com</w:t>
              </w:r>
            </w:hyperlink>
          </w:p>
        </w:tc>
        <w:tc>
          <w:tcPr>
            <w:tcW w:w="1260" w:type="dxa"/>
          </w:tcPr>
          <w:p w14:paraId="7266182B" w14:textId="77777777" w:rsidR="003172EF" w:rsidRDefault="000C21C6" w:rsidP="00C440DE">
            <w:pPr>
              <w:jc w:val="both"/>
              <w:rPr>
                <w:sz w:val="22"/>
                <w:szCs w:val="22"/>
              </w:rPr>
            </w:pPr>
            <w:r>
              <w:rPr>
                <w:sz w:val="22"/>
                <w:szCs w:val="22"/>
              </w:rPr>
              <w:t>Male</w:t>
            </w:r>
          </w:p>
        </w:tc>
      </w:tr>
      <w:tr w:rsidR="003172EF" w14:paraId="4C48CCFE" w14:textId="77777777">
        <w:tc>
          <w:tcPr>
            <w:tcW w:w="1908" w:type="dxa"/>
          </w:tcPr>
          <w:p w14:paraId="6C67E678" w14:textId="77777777" w:rsidR="003172EF" w:rsidRDefault="000C21C6" w:rsidP="00C440DE">
            <w:pPr>
              <w:jc w:val="both"/>
              <w:rPr>
                <w:sz w:val="22"/>
                <w:szCs w:val="22"/>
              </w:rPr>
            </w:pPr>
            <w:r>
              <w:rPr>
                <w:sz w:val="22"/>
                <w:szCs w:val="22"/>
              </w:rPr>
              <w:t>Alvin Chavez</w:t>
            </w:r>
          </w:p>
        </w:tc>
        <w:tc>
          <w:tcPr>
            <w:tcW w:w="3307" w:type="dxa"/>
          </w:tcPr>
          <w:p w14:paraId="690170D8" w14:textId="77777777" w:rsidR="003172EF" w:rsidRDefault="000C21C6" w:rsidP="00C440DE">
            <w:pPr>
              <w:jc w:val="both"/>
              <w:rPr>
                <w:sz w:val="22"/>
                <w:szCs w:val="22"/>
              </w:rPr>
            </w:pPr>
            <w:r>
              <w:rPr>
                <w:sz w:val="22"/>
                <w:szCs w:val="22"/>
              </w:rPr>
              <w:t>Ministry of Environment</w:t>
            </w:r>
          </w:p>
        </w:tc>
        <w:tc>
          <w:tcPr>
            <w:tcW w:w="3060" w:type="dxa"/>
          </w:tcPr>
          <w:p w14:paraId="7752F3FE" w14:textId="77777777" w:rsidR="003172EF" w:rsidRDefault="000C21C6" w:rsidP="00C440DE">
            <w:pPr>
              <w:jc w:val="both"/>
              <w:rPr>
                <w:sz w:val="22"/>
                <w:szCs w:val="22"/>
              </w:rPr>
            </w:pPr>
            <w:r>
              <w:rPr>
                <w:sz w:val="22"/>
                <w:szCs w:val="22"/>
              </w:rPr>
              <w:t>adchavez@miambiente.gob.pa</w:t>
            </w:r>
          </w:p>
        </w:tc>
        <w:tc>
          <w:tcPr>
            <w:tcW w:w="1260" w:type="dxa"/>
          </w:tcPr>
          <w:p w14:paraId="44675C32" w14:textId="77777777" w:rsidR="003172EF" w:rsidRDefault="000C21C6" w:rsidP="00C440DE">
            <w:pPr>
              <w:jc w:val="both"/>
              <w:rPr>
                <w:sz w:val="22"/>
                <w:szCs w:val="22"/>
              </w:rPr>
            </w:pPr>
            <w:r>
              <w:rPr>
                <w:sz w:val="22"/>
                <w:szCs w:val="22"/>
              </w:rPr>
              <w:t>Male</w:t>
            </w:r>
          </w:p>
        </w:tc>
      </w:tr>
      <w:tr w:rsidR="003172EF" w14:paraId="564782B4" w14:textId="77777777">
        <w:tc>
          <w:tcPr>
            <w:tcW w:w="1908" w:type="dxa"/>
          </w:tcPr>
          <w:p w14:paraId="1FED1C85" w14:textId="77777777" w:rsidR="003172EF" w:rsidRDefault="000C21C6" w:rsidP="00C440DE">
            <w:pPr>
              <w:jc w:val="both"/>
              <w:rPr>
                <w:sz w:val="22"/>
                <w:szCs w:val="22"/>
              </w:rPr>
            </w:pPr>
            <w:r>
              <w:rPr>
                <w:sz w:val="22"/>
                <w:szCs w:val="22"/>
              </w:rPr>
              <w:t>Nancy Montes</w:t>
            </w:r>
          </w:p>
        </w:tc>
        <w:tc>
          <w:tcPr>
            <w:tcW w:w="3307" w:type="dxa"/>
          </w:tcPr>
          <w:p w14:paraId="666BD189" w14:textId="77777777" w:rsidR="003172EF" w:rsidRDefault="000C21C6" w:rsidP="00C440DE">
            <w:pPr>
              <w:jc w:val="both"/>
              <w:rPr>
                <w:sz w:val="22"/>
                <w:szCs w:val="22"/>
              </w:rPr>
            </w:pPr>
            <w:r>
              <w:rPr>
                <w:sz w:val="22"/>
                <w:szCs w:val="22"/>
              </w:rPr>
              <w:t>Consultor</w:t>
            </w:r>
          </w:p>
        </w:tc>
        <w:tc>
          <w:tcPr>
            <w:tcW w:w="3060" w:type="dxa"/>
          </w:tcPr>
          <w:p w14:paraId="51526FF3" w14:textId="77777777" w:rsidR="003172EF" w:rsidRDefault="000C21C6" w:rsidP="00C440DE">
            <w:pPr>
              <w:jc w:val="both"/>
              <w:rPr>
                <w:sz w:val="22"/>
                <w:szCs w:val="22"/>
              </w:rPr>
            </w:pPr>
            <w:r>
              <w:rPr>
                <w:sz w:val="22"/>
                <w:szCs w:val="22"/>
              </w:rPr>
              <w:t>nancymontes@gmail.com</w:t>
            </w:r>
          </w:p>
        </w:tc>
        <w:tc>
          <w:tcPr>
            <w:tcW w:w="1260" w:type="dxa"/>
          </w:tcPr>
          <w:p w14:paraId="629DAECB" w14:textId="77777777" w:rsidR="003172EF" w:rsidRDefault="000C21C6" w:rsidP="00C440DE">
            <w:pPr>
              <w:jc w:val="both"/>
              <w:rPr>
                <w:sz w:val="22"/>
                <w:szCs w:val="22"/>
              </w:rPr>
            </w:pPr>
            <w:r>
              <w:rPr>
                <w:sz w:val="22"/>
                <w:szCs w:val="22"/>
              </w:rPr>
              <w:t>Female</w:t>
            </w:r>
          </w:p>
        </w:tc>
      </w:tr>
    </w:tbl>
    <w:p w14:paraId="106E0EE2" w14:textId="77777777" w:rsidR="003172EF" w:rsidRDefault="003172EF" w:rsidP="00C440DE">
      <w:pPr>
        <w:jc w:val="both"/>
        <w:rPr>
          <w:sz w:val="22"/>
          <w:szCs w:val="22"/>
        </w:rPr>
      </w:pPr>
    </w:p>
    <w:p w14:paraId="693D9F42" w14:textId="77777777" w:rsidR="003172EF" w:rsidRDefault="000C21C6" w:rsidP="00C440DE">
      <w:pPr>
        <w:jc w:val="both"/>
        <w:rPr>
          <w:sz w:val="22"/>
          <w:szCs w:val="22"/>
        </w:rPr>
      </w:pPr>
      <w:r>
        <w:rPr>
          <w:noProof/>
          <w:sz w:val="22"/>
          <w:szCs w:val="22"/>
        </w:rPr>
        <w:drawing>
          <wp:inline distT="0" distB="0" distL="0" distR="0" wp14:anchorId="26CA1002" wp14:editId="30D4D1C7">
            <wp:extent cx="4702505" cy="2148981"/>
            <wp:effectExtent l="0" t="0" r="0" b="0"/>
            <wp:docPr id="2146921897" name="image56.jpg" descr="A group of people sitting around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56.jpg" descr="A group of people sitting around a table&#10;&#10;AI-generated content may be incorrect."/>
                    <pic:cNvPicPr preferRelativeResize="0"/>
                  </pic:nvPicPr>
                  <pic:blipFill>
                    <a:blip r:embed="rId178"/>
                    <a:srcRect l="8391" t="21372" r="16119" b="32607"/>
                    <a:stretch>
                      <a:fillRect/>
                    </a:stretch>
                  </pic:blipFill>
                  <pic:spPr>
                    <a:xfrm>
                      <a:off x="0" y="0"/>
                      <a:ext cx="4702505" cy="2148981"/>
                    </a:xfrm>
                    <a:prstGeom prst="rect">
                      <a:avLst/>
                    </a:prstGeom>
                    <a:ln/>
                  </pic:spPr>
                </pic:pic>
              </a:graphicData>
            </a:graphic>
          </wp:inline>
        </w:drawing>
      </w:r>
    </w:p>
    <w:p w14:paraId="7C1398CA" w14:textId="77777777" w:rsidR="003172EF" w:rsidRDefault="003172EF" w:rsidP="00C440DE">
      <w:pPr>
        <w:jc w:val="both"/>
        <w:rPr>
          <w:sz w:val="22"/>
          <w:szCs w:val="22"/>
        </w:rPr>
      </w:pPr>
    </w:p>
    <w:p w14:paraId="16D97A37" w14:textId="77777777" w:rsidR="003172EF" w:rsidRDefault="003172EF" w:rsidP="00C440DE">
      <w:pPr>
        <w:jc w:val="both"/>
        <w:rPr>
          <w:sz w:val="22"/>
          <w:szCs w:val="22"/>
        </w:rPr>
      </w:pPr>
    </w:p>
    <w:p w14:paraId="30325B23" w14:textId="77777777" w:rsidR="003172EF" w:rsidRDefault="000C21C6" w:rsidP="00C440DE">
      <w:pPr>
        <w:jc w:val="both"/>
        <w:rPr>
          <w:sz w:val="22"/>
          <w:szCs w:val="22"/>
        </w:rPr>
      </w:pPr>
      <w:r>
        <w:rPr>
          <w:sz w:val="22"/>
          <w:szCs w:val="22"/>
        </w:rPr>
        <w:t>3. Chiriquí Grande, Municipality building.  Feb 14, 2025:</w:t>
      </w:r>
    </w:p>
    <w:tbl>
      <w:tblPr>
        <w:tblStyle w:val="affffffffa"/>
        <w:tblW w:w="8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8"/>
        <w:gridCol w:w="2151"/>
        <w:gridCol w:w="2924"/>
        <w:gridCol w:w="1066"/>
      </w:tblGrid>
      <w:tr w:rsidR="003172EF" w14:paraId="522EEAC1" w14:textId="77777777">
        <w:tc>
          <w:tcPr>
            <w:tcW w:w="1908" w:type="dxa"/>
          </w:tcPr>
          <w:p w14:paraId="16DF0850" w14:textId="77777777" w:rsidR="003172EF" w:rsidRDefault="000C21C6" w:rsidP="00C440DE">
            <w:pPr>
              <w:jc w:val="both"/>
              <w:rPr>
                <w:b/>
                <w:sz w:val="22"/>
                <w:szCs w:val="22"/>
              </w:rPr>
            </w:pPr>
            <w:bookmarkStart w:id="66" w:name="_heading=h.whu89444akj7" w:colFirst="0" w:colLast="0"/>
            <w:bookmarkEnd w:id="66"/>
            <w:r>
              <w:t xml:space="preserve">     </w:t>
            </w:r>
            <w:r>
              <w:rPr>
                <w:b/>
                <w:sz w:val="22"/>
                <w:szCs w:val="22"/>
              </w:rPr>
              <w:t>Participant</w:t>
            </w:r>
          </w:p>
        </w:tc>
        <w:tc>
          <w:tcPr>
            <w:tcW w:w="2151" w:type="dxa"/>
          </w:tcPr>
          <w:p w14:paraId="054E9A31" w14:textId="77777777" w:rsidR="003172EF" w:rsidRDefault="000C21C6" w:rsidP="00C440DE">
            <w:pPr>
              <w:jc w:val="both"/>
              <w:rPr>
                <w:b/>
                <w:sz w:val="22"/>
                <w:szCs w:val="22"/>
              </w:rPr>
            </w:pPr>
            <w:r>
              <w:rPr>
                <w:b/>
                <w:sz w:val="22"/>
                <w:szCs w:val="22"/>
              </w:rPr>
              <w:t>Organization</w:t>
            </w:r>
          </w:p>
        </w:tc>
        <w:tc>
          <w:tcPr>
            <w:tcW w:w="2924" w:type="dxa"/>
          </w:tcPr>
          <w:p w14:paraId="337DF4F6" w14:textId="77777777" w:rsidR="003172EF" w:rsidRDefault="000C21C6" w:rsidP="00C440DE">
            <w:pPr>
              <w:jc w:val="both"/>
              <w:rPr>
                <w:b/>
                <w:sz w:val="22"/>
                <w:szCs w:val="22"/>
              </w:rPr>
            </w:pPr>
            <w:r>
              <w:rPr>
                <w:b/>
                <w:sz w:val="22"/>
                <w:szCs w:val="22"/>
              </w:rPr>
              <w:t>Email</w:t>
            </w:r>
          </w:p>
        </w:tc>
        <w:tc>
          <w:tcPr>
            <w:tcW w:w="1066" w:type="dxa"/>
          </w:tcPr>
          <w:p w14:paraId="022B4CD3" w14:textId="77777777" w:rsidR="003172EF" w:rsidRDefault="000C21C6" w:rsidP="00C440DE">
            <w:pPr>
              <w:jc w:val="both"/>
              <w:rPr>
                <w:b/>
                <w:sz w:val="22"/>
                <w:szCs w:val="22"/>
              </w:rPr>
            </w:pPr>
            <w:r>
              <w:rPr>
                <w:b/>
                <w:sz w:val="22"/>
                <w:szCs w:val="22"/>
              </w:rPr>
              <w:t>Gender</w:t>
            </w:r>
          </w:p>
        </w:tc>
      </w:tr>
      <w:tr w:rsidR="003172EF" w14:paraId="4DF05AC7" w14:textId="77777777">
        <w:tc>
          <w:tcPr>
            <w:tcW w:w="1908" w:type="dxa"/>
          </w:tcPr>
          <w:p w14:paraId="6CF0DF7B" w14:textId="77777777" w:rsidR="003172EF" w:rsidRDefault="000C21C6" w:rsidP="00C440DE">
            <w:pPr>
              <w:jc w:val="both"/>
              <w:rPr>
                <w:sz w:val="22"/>
                <w:szCs w:val="22"/>
              </w:rPr>
            </w:pPr>
            <w:r>
              <w:rPr>
                <w:sz w:val="22"/>
                <w:szCs w:val="22"/>
              </w:rPr>
              <w:t>Alvin Chavez</w:t>
            </w:r>
          </w:p>
        </w:tc>
        <w:tc>
          <w:tcPr>
            <w:tcW w:w="2151" w:type="dxa"/>
          </w:tcPr>
          <w:p w14:paraId="6FBA5BB4" w14:textId="77777777" w:rsidR="003172EF" w:rsidRDefault="000C21C6" w:rsidP="00C440DE">
            <w:pPr>
              <w:jc w:val="both"/>
              <w:rPr>
                <w:sz w:val="22"/>
                <w:szCs w:val="22"/>
              </w:rPr>
            </w:pPr>
            <w:r>
              <w:rPr>
                <w:sz w:val="22"/>
                <w:szCs w:val="22"/>
              </w:rPr>
              <w:t>Ministry of Environment</w:t>
            </w:r>
          </w:p>
        </w:tc>
        <w:tc>
          <w:tcPr>
            <w:tcW w:w="2924" w:type="dxa"/>
          </w:tcPr>
          <w:p w14:paraId="5B5D097E" w14:textId="77777777" w:rsidR="003172EF" w:rsidRDefault="000C21C6" w:rsidP="00C440DE">
            <w:pPr>
              <w:jc w:val="both"/>
              <w:rPr>
                <w:sz w:val="22"/>
                <w:szCs w:val="22"/>
              </w:rPr>
            </w:pPr>
            <w:r>
              <w:rPr>
                <w:sz w:val="22"/>
                <w:szCs w:val="22"/>
              </w:rPr>
              <w:t>adchavez@miambiente.gob.pa</w:t>
            </w:r>
          </w:p>
        </w:tc>
        <w:tc>
          <w:tcPr>
            <w:tcW w:w="1066" w:type="dxa"/>
          </w:tcPr>
          <w:p w14:paraId="1B41FF6B" w14:textId="77777777" w:rsidR="003172EF" w:rsidRDefault="000C21C6" w:rsidP="00C440DE">
            <w:pPr>
              <w:jc w:val="both"/>
              <w:rPr>
                <w:sz w:val="22"/>
                <w:szCs w:val="22"/>
              </w:rPr>
            </w:pPr>
            <w:r>
              <w:rPr>
                <w:sz w:val="22"/>
                <w:szCs w:val="22"/>
              </w:rPr>
              <w:t>Male</w:t>
            </w:r>
          </w:p>
        </w:tc>
      </w:tr>
      <w:tr w:rsidR="003172EF" w14:paraId="3209A51C" w14:textId="77777777">
        <w:tc>
          <w:tcPr>
            <w:tcW w:w="1908" w:type="dxa"/>
          </w:tcPr>
          <w:p w14:paraId="18D752E5" w14:textId="77777777" w:rsidR="003172EF" w:rsidRDefault="000C21C6" w:rsidP="00C440DE">
            <w:pPr>
              <w:jc w:val="both"/>
              <w:rPr>
                <w:sz w:val="22"/>
                <w:szCs w:val="22"/>
              </w:rPr>
            </w:pPr>
            <w:r>
              <w:rPr>
                <w:sz w:val="22"/>
                <w:szCs w:val="22"/>
              </w:rPr>
              <w:t>Jesus Pineda</w:t>
            </w:r>
          </w:p>
        </w:tc>
        <w:tc>
          <w:tcPr>
            <w:tcW w:w="2151" w:type="dxa"/>
          </w:tcPr>
          <w:p w14:paraId="1793E36D" w14:textId="77777777" w:rsidR="003172EF" w:rsidRDefault="000C21C6" w:rsidP="00C440DE">
            <w:pPr>
              <w:jc w:val="both"/>
              <w:rPr>
                <w:sz w:val="22"/>
                <w:szCs w:val="22"/>
              </w:rPr>
            </w:pPr>
            <w:r>
              <w:rPr>
                <w:sz w:val="22"/>
                <w:szCs w:val="22"/>
              </w:rPr>
              <w:t>ARAP</w:t>
            </w:r>
          </w:p>
        </w:tc>
        <w:tc>
          <w:tcPr>
            <w:tcW w:w="2924" w:type="dxa"/>
          </w:tcPr>
          <w:p w14:paraId="1F8883F9" w14:textId="77777777" w:rsidR="003172EF" w:rsidRDefault="000C21C6" w:rsidP="00C440DE">
            <w:pPr>
              <w:jc w:val="both"/>
              <w:rPr>
                <w:sz w:val="22"/>
                <w:szCs w:val="22"/>
              </w:rPr>
            </w:pPr>
            <w:r>
              <w:rPr>
                <w:sz w:val="22"/>
                <w:szCs w:val="22"/>
              </w:rPr>
              <w:t>pineda@arap.gob.pa</w:t>
            </w:r>
          </w:p>
        </w:tc>
        <w:tc>
          <w:tcPr>
            <w:tcW w:w="1066" w:type="dxa"/>
          </w:tcPr>
          <w:p w14:paraId="533BA3D9" w14:textId="77777777" w:rsidR="003172EF" w:rsidRDefault="000C21C6" w:rsidP="00C440DE">
            <w:pPr>
              <w:jc w:val="both"/>
              <w:rPr>
                <w:sz w:val="22"/>
                <w:szCs w:val="22"/>
              </w:rPr>
            </w:pPr>
            <w:r>
              <w:rPr>
                <w:sz w:val="22"/>
                <w:szCs w:val="22"/>
              </w:rPr>
              <w:t>Male</w:t>
            </w:r>
          </w:p>
        </w:tc>
      </w:tr>
      <w:tr w:rsidR="003172EF" w14:paraId="635D6BB5" w14:textId="77777777">
        <w:tc>
          <w:tcPr>
            <w:tcW w:w="1908" w:type="dxa"/>
          </w:tcPr>
          <w:p w14:paraId="370FDE84" w14:textId="77777777" w:rsidR="003172EF" w:rsidRDefault="000C21C6" w:rsidP="00C440DE">
            <w:pPr>
              <w:jc w:val="both"/>
              <w:rPr>
                <w:sz w:val="22"/>
                <w:szCs w:val="22"/>
              </w:rPr>
            </w:pPr>
            <w:r>
              <w:rPr>
                <w:sz w:val="22"/>
                <w:szCs w:val="22"/>
              </w:rPr>
              <w:t>Alfonso Simon</w:t>
            </w:r>
          </w:p>
        </w:tc>
        <w:tc>
          <w:tcPr>
            <w:tcW w:w="2151" w:type="dxa"/>
          </w:tcPr>
          <w:p w14:paraId="76D84265" w14:textId="77777777" w:rsidR="003172EF" w:rsidRDefault="000C21C6" w:rsidP="00C440DE">
            <w:pPr>
              <w:jc w:val="both"/>
              <w:rPr>
                <w:sz w:val="22"/>
                <w:szCs w:val="22"/>
              </w:rPr>
            </w:pPr>
            <w:r>
              <w:rPr>
                <w:sz w:val="22"/>
                <w:szCs w:val="22"/>
              </w:rPr>
              <w:t>Sitramar</w:t>
            </w:r>
          </w:p>
        </w:tc>
        <w:tc>
          <w:tcPr>
            <w:tcW w:w="2924" w:type="dxa"/>
          </w:tcPr>
          <w:p w14:paraId="617811BA" w14:textId="77777777" w:rsidR="003172EF" w:rsidRDefault="003172EF" w:rsidP="00C440DE">
            <w:pPr>
              <w:jc w:val="both"/>
              <w:rPr>
                <w:sz w:val="22"/>
                <w:szCs w:val="22"/>
              </w:rPr>
            </w:pPr>
            <w:hyperlink r:id="rId179">
              <w:r>
                <w:rPr>
                  <w:color w:val="467886"/>
                  <w:sz w:val="22"/>
                  <w:szCs w:val="22"/>
                  <w:u w:val="single"/>
                </w:rPr>
                <w:t>alfonsosimon@gmail.com</w:t>
              </w:r>
            </w:hyperlink>
          </w:p>
        </w:tc>
        <w:tc>
          <w:tcPr>
            <w:tcW w:w="1066" w:type="dxa"/>
          </w:tcPr>
          <w:p w14:paraId="564D0248" w14:textId="77777777" w:rsidR="003172EF" w:rsidRDefault="000C21C6" w:rsidP="00C440DE">
            <w:pPr>
              <w:jc w:val="both"/>
              <w:rPr>
                <w:sz w:val="22"/>
                <w:szCs w:val="22"/>
              </w:rPr>
            </w:pPr>
            <w:r>
              <w:rPr>
                <w:sz w:val="22"/>
                <w:szCs w:val="22"/>
              </w:rPr>
              <w:t>Male</w:t>
            </w:r>
          </w:p>
        </w:tc>
      </w:tr>
      <w:tr w:rsidR="003172EF" w14:paraId="4F3F11F5" w14:textId="77777777">
        <w:tc>
          <w:tcPr>
            <w:tcW w:w="1908" w:type="dxa"/>
          </w:tcPr>
          <w:p w14:paraId="11F9D9A5" w14:textId="77777777" w:rsidR="003172EF" w:rsidRDefault="000C21C6" w:rsidP="00C440DE">
            <w:pPr>
              <w:jc w:val="both"/>
              <w:rPr>
                <w:sz w:val="22"/>
                <w:szCs w:val="22"/>
              </w:rPr>
            </w:pPr>
            <w:r>
              <w:rPr>
                <w:sz w:val="22"/>
                <w:szCs w:val="22"/>
              </w:rPr>
              <w:t>Saul Jagao</w:t>
            </w:r>
          </w:p>
        </w:tc>
        <w:tc>
          <w:tcPr>
            <w:tcW w:w="2151" w:type="dxa"/>
          </w:tcPr>
          <w:p w14:paraId="391F4F15" w14:textId="77777777" w:rsidR="003172EF" w:rsidRDefault="000C21C6" w:rsidP="00C440DE">
            <w:pPr>
              <w:jc w:val="both"/>
              <w:rPr>
                <w:sz w:val="22"/>
                <w:szCs w:val="22"/>
              </w:rPr>
            </w:pPr>
            <w:r>
              <w:rPr>
                <w:sz w:val="22"/>
                <w:szCs w:val="22"/>
              </w:rPr>
              <w:t>Fisherman</w:t>
            </w:r>
          </w:p>
        </w:tc>
        <w:tc>
          <w:tcPr>
            <w:tcW w:w="2924" w:type="dxa"/>
          </w:tcPr>
          <w:p w14:paraId="01299EB1" w14:textId="77777777" w:rsidR="003172EF" w:rsidRDefault="003172EF" w:rsidP="00C440DE">
            <w:pPr>
              <w:jc w:val="both"/>
              <w:rPr>
                <w:sz w:val="22"/>
                <w:szCs w:val="22"/>
              </w:rPr>
            </w:pPr>
          </w:p>
        </w:tc>
        <w:tc>
          <w:tcPr>
            <w:tcW w:w="1066" w:type="dxa"/>
          </w:tcPr>
          <w:p w14:paraId="34B99969" w14:textId="77777777" w:rsidR="003172EF" w:rsidRDefault="000C21C6" w:rsidP="00C440DE">
            <w:pPr>
              <w:jc w:val="both"/>
              <w:rPr>
                <w:sz w:val="22"/>
                <w:szCs w:val="22"/>
              </w:rPr>
            </w:pPr>
            <w:r>
              <w:rPr>
                <w:sz w:val="22"/>
                <w:szCs w:val="22"/>
              </w:rPr>
              <w:t>Male</w:t>
            </w:r>
          </w:p>
        </w:tc>
      </w:tr>
      <w:tr w:rsidR="003172EF" w14:paraId="140F8098" w14:textId="77777777">
        <w:tc>
          <w:tcPr>
            <w:tcW w:w="1908" w:type="dxa"/>
          </w:tcPr>
          <w:p w14:paraId="41A0CDEA" w14:textId="77777777" w:rsidR="003172EF" w:rsidRDefault="000C21C6" w:rsidP="00C440DE">
            <w:pPr>
              <w:jc w:val="both"/>
              <w:rPr>
                <w:sz w:val="22"/>
                <w:szCs w:val="22"/>
              </w:rPr>
            </w:pPr>
            <w:r>
              <w:rPr>
                <w:sz w:val="22"/>
                <w:szCs w:val="22"/>
              </w:rPr>
              <w:t>Alonso Trottman</w:t>
            </w:r>
          </w:p>
        </w:tc>
        <w:tc>
          <w:tcPr>
            <w:tcW w:w="2151" w:type="dxa"/>
          </w:tcPr>
          <w:p w14:paraId="51086D5D" w14:textId="77777777" w:rsidR="003172EF" w:rsidRDefault="000C21C6" w:rsidP="00C440DE">
            <w:pPr>
              <w:jc w:val="both"/>
              <w:rPr>
                <w:sz w:val="22"/>
                <w:szCs w:val="22"/>
              </w:rPr>
            </w:pPr>
            <w:r>
              <w:rPr>
                <w:sz w:val="22"/>
                <w:szCs w:val="22"/>
              </w:rPr>
              <w:t xml:space="preserve">Meren Kr. </w:t>
            </w:r>
          </w:p>
        </w:tc>
        <w:tc>
          <w:tcPr>
            <w:tcW w:w="2924" w:type="dxa"/>
          </w:tcPr>
          <w:p w14:paraId="4B585D14" w14:textId="77777777" w:rsidR="003172EF" w:rsidRDefault="003172EF" w:rsidP="00C440DE">
            <w:pPr>
              <w:jc w:val="both"/>
              <w:rPr>
                <w:sz w:val="22"/>
                <w:szCs w:val="22"/>
              </w:rPr>
            </w:pPr>
          </w:p>
        </w:tc>
        <w:tc>
          <w:tcPr>
            <w:tcW w:w="1066" w:type="dxa"/>
          </w:tcPr>
          <w:p w14:paraId="17F7AF5F" w14:textId="77777777" w:rsidR="003172EF" w:rsidRDefault="000C21C6" w:rsidP="00C440DE">
            <w:pPr>
              <w:jc w:val="both"/>
              <w:rPr>
                <w:sz w:val="22"/>
                <w:szCs w:val="22"/>
              </w:rPr>
            </w:pPr>
            <w:r>
              <w:rPr>
                <w:sz w:val="22"/>
                <w:szCs w:val="22"/>
              </w:rPr>
              <w:t>Male</w:t>
            </w:r>
          </w:p>
        </w:tc>
      </w:tr>
      <w:tr w:rsidR="003172EF" w14:paraId="0C17A83A" w14:textId="77777777">
        <w:tc>
          <w:tcPr>
            <w:tcW w:w="1908" w:type="dxa"/>
          </w:tcPr>
          <w:p w14:paraId="31C4F9B9" w14:textId="77777777" w:rsidR="003172EF" w:rsidRDefault="000C21C6" w:rsidP="00C440DE">
            <w:pPr>
              <w:jc w:val="both"/>
              <w:rPr>
                <w:sz w:val="22"/>
                <w:szCs w:val="22"/>
              </w:rPr>
            </w:pPr>
            <w:r>
              <w:rPr>
                <w:sz w:val="22"/>
                <w:szCs w:val="22"/>
              </w:rPr>
              <w:t>Oriel Quintana</w:t>
            </w:r>
          </w:p>
        </w:tc>
        <w:tc>
          <w:tcPr>
            <w:tcW w:w="2151" w:type="dxa"/>
          </w:tcPr>
          <w:p w14:paraId="6CACF204" w14:textId="77777777" w:rsidR="003172EF" w:rsidRDefault="000C21C6" w:rsidP="00C440DE">
            <w:pPr>
              <w:jc w:val="both"/>
              <w:rPr>
                <w:sz w:val="22"/>
                <w:szCs w:val="22"/>
              </w:rPr>
            </w:pPr>
            <w:r>
              <w:rPr>
                <w:sz w:val="22"/>
                <w:szCs w:val="22"/>
              </w:rPr>
              <w:t>Sitramar</w:t>
            </w:r>
          </w:p>
        </w:tc>
        <w:tc>
          <w:tcPr>
            <w:tcW w:w="2924" w:type="dxa"/>
          </w:tcPr>
          <w:p w14:paraId="41CD6C0E" w14:textId="77777777" w:rsidR="003172EF" w:rsidRDefault="000C21C6" w:rsidP="00C440DE">
            <w:pPr>
              <w:jc w:val="both"/>
              <w:rPr>
                <w:sz w:val="22"/>
                <w:szCs w:val="22"/>
              </w:rPr>
            </w:pPr>
            <w:r>
              <w:rPr>
                <w:sz w:val="22"/>
                <w:szCs w:val="22"/>
              </w:rPr>
              <w:t>oaquinta@gmail.com</w:t>
            </w:r>
          </w:p>
        </w:tc>
        <w:tc>
          <w:tcPr>
            <w:tcW w:w="1066" w:type="dxa"/>
          </w:tcPr>
          <w:p w14:paraId="00B71E72" w14:textId="77777777" w:rsidR="003172EF" w:rsidRDefault="000C21C6" w:rsidP="00C440DE">
            <w:pPr>
              <w:jc w:val="both"/>
              <w:rPr>
                <w:sz w:val="22"/>
                <w:szCs w:val="22"/>
              </w:rPr>
            </w:pPr>
            <w:r>
              <w:rPr>
                <w:sz w:val="22"/>
                <w:szCs w:val="22"/>
              </w:rPr>
              <w:t>Male</w:t>
            </w:r>
          </w:p>
        </w:tc>
      </w:tr>
      <w:tr w:rsidR="003172EF" w14:paraId="48D62AE5" w14:textId="77777777">
        <w:tc>
          <w:tcPr>
            <w:tcW w:w="1908" w:type="dxa"/>
          </w:tcPr>
          <w:p w14:paraId="029D5E04" w14:textId="77777777" w:rsidR="003172EF" w:rsidRDefault="000C21C6" w:rsidP="00C440DE">
            <w:pPr>
              <w:jc w:val="both"/>
              <w:rPr>
                <w:sz w:val="22"/>
                <w:szCs w:val="22"/>
              </w:rPr>
            </w:pPr>
            <w:r>
              <w:rPr>
                <w:sz w:val="22"/>
                <w:szCs w:val="22"/>
              </w:rPr>
              <w:t>Leopoldo Santiago</w:t>
            </w:r>
          </w:p>
        </w:tc>
        <w:tc>
          <w:tcPr>
            <w:tcW w:w="2151" w:type="dxa"/>
          </w:tcPr>
          <w:p w14:paraId="6A2C6D1F" w14:textId="77777777" w:rsidR="003172EF" w:rsidRDefault="000C21C6" w:rsidP="00C440DE">
            <w:pPr>
              <w:jc w:val="both"/>
              <w:rPr>
                <w:sz w:val="22"/>
                <w:szCs w:val="22"/>
              </w:rPr>
            </w:pPr>
            <w:r>
              <w:rPr>
                <w:sz w:val="22"/>
                <w:szCs w:val="22"/>
              </w:rPr>
              <w:t>OBC Paloma Key</w:t>
            </w:r>
          </w:p>
        </w:tc>
        <w:tc>
          <w:tcPr>
            <w:tcW w:w="2924" w:type="dxa"/>
          </w:tcPr>
          <w:p w14:paraId="45632028" w14:textId="77777777" w:rsidR="003172EF" w:rsidRDefault="003172EF" w:rsidP="00C440DE">
            <w:pPr>
              <w:jc w:val="both"/>
              <w:rPr>
                <w:sz w:val="22"/>
                <w:szCs w:val="22"/>
              </w:rPr>
            </w:pPr>
          </w:p>
        </w:tc>
        <w:tc>
          <w:tcPr>
            <w:tcW w:w="1066" w:type="dxa"/>
          </w:tcPr>
          <w:p w14:paraId="06D5882F" w14:textId="77777777" w:rsidR="003172EF" w:rsidRDefault="000C21C6" w:rsidP="00C440DE">
            <w:pPr>
              <w:jc w:val="both"/>
              <w:rPr>
                <w:sz w:val="22"/>
                <w:szCs w:val="22"/>
              </w:rPr>
            </w:pPr>
            <w:r>
              <w:rPr>
                <w:sz w:val="22"/>
                <w:szCs w:val="22"/>
              </w:rPr>
              <w:t>Male</w:t>
            </w:r>
          </w:p>
        </w:tc>
      </w:tr>
      <w:tr w:rsidR="003172EF" w14:paraId="77EE5A1C" w14:textId="77777777">
        <w:tc>
          <w:tcPr>
            <w:tcW w:w="1908" w:type="dxa"/>
          </w:tcPr>
          <w:p w14:paraId="5B387964" w14:textId="77777777" w:rsidR="003172EF" w:rsidRDefault="000C21C6" w:rsidP="00C440DE">
            <w:pPr>
              <w:jc w:val="both"/>
              <w:rPr>
                <w:sz w:val="22"/>
                <w:szCs w:val="22"/>
              </w:rPr>
            </w:pPr>
            <w:r>
              <w:rPr>
                <w:sz w:val="22"/>
                <w:szCs w:val="22"/>
              </w:rPr>
              <w:t>Obando Batres</w:t>
            </w:r>
          </w:p>
        </w:tc>
        <w:tc>
          <w:tcPr>
            <w:tcW w:w="2151" w:type="dxa"/>
          </w:tcPr>
          <w:p w14:paraId="2095E83E" w14:textId="77777777" w:rsidR="003172EF" w:rsidRDefault="000C21C6" w:rsidP="00C440DE">
            <w:pPr>
              <w:jc w:val="both"/>
              <w:rPr>
                <w:sz w:val="22"/>
                <w:szCs w:val="22"/>
              </w:rPr>
            </w:pPr>
            <w:r>
              <w:rPr>
                <w:sz w:val="22"/>
                <w:szCs w:val="22"/>
              </w:rPr>
              <w:t>Local authority, justice of the peace</w:t>
            </w:r>
          </w:p>
        </w:tc>
        <w:tc>
          <w:tcPr>
            <w:tcW w:w="2924" w:type="dxa"/>
          </w:tcPr>
          <w:p w14:paraId="31FB501E" w14:textId="77777777" w:rsidR="003172EF" w:rsidRDefault="003172EF" w:rsidP="00C440DE">
            <w:pPr>
              <w:jc w:val="both"/>
              <w:rPr>
                <w:sz w:val="22"/>
                <w:szCs w:val="22"/>
              </w:rPr>
            </w:pPr>
          </w:p>
        </w:tc>
        <w:tc>
          <w:tcPr>
            <w:tcW w:w="1066" w:type="dxa"/>
          </w:tcPr>
          <w:p w14:paraId="113D4E37" w14:textId="77777777" w:rsidR="003172EF" w:rsidRDefault="000C21C6" w:rsidP="00C440DE">
            <w:pPr>
              <w:jc w:val="both"/>
              <w:rPr>
                <w:sz w:val="22"/>
                <w:szCs w:val="22"/>
              </w:rPr>
            </w:pPr>
            <w:r>
              <w:rPr>
                <w:sz w:val="22"/>
                <w:szCs w:val="22"/>
              </w:rPr>
              <w:t>Male</w:t>
            </w:r>
          </w:p>
        </w:tc>
      </w:tr>
      <w:tr w:rsidR="003172EF" w14:paraId="16B76C4E" w14:textId="77777777">
        <w:tc>
          <w:tcPr>
            <w:tcW w:w="1908" w:type="dxa"/>
          </w:tcPr>
          <w:p w14:paraId="0E03E4FA" w14:textId="77777777" w:rsidR="003172EF" w:rsidRDefault="000C21C6" w:rsidP="00C440DE">
            <w:pPr>
              <w:jc w:val="both"/>
              <w:rPr>
                <w:sz w:val="22"/>
                <w:szCs w:val="22"/>
              </w:rPr>
            </w:pPr>
            <w:r>
              <w:rPr>
                <w:sz w:val="22"/>
                <w:szCs w:val="22"/>
              </w:rPr>
              <w:t>Nancy Montes</w:t>
            </w:r>
          </w:p>
        </w:tc>
        <w:tc>
          <w:tcPr>
            <w:tcW w:w="2151" w:type="dxa"/>
          </w:tcPr>
          <w:p w14:paraId="46740796" w14:textId="77777777" w:rsidR="003172EF" w:rsidRDefault="000C21C6" w:rsidP="00C440DE">
            <w:pPr>
              <w:jc w:val="both"/>
              <w:rPr>
                <w:sz w:val="22"/>
                <w:szCs w:val="22"/>
              </w:rPr>
            </w:pPr>
            <w:r>
              <w:rPr>
                <w:sz w:val="22"/>
                <w:szCs w:val="22"/>
              </w:rPr>
              <w:t>Consultor</w:t>
            </w:r>
          </w:p>
        </w:tc>
        <w:tc>
          <w:tcPr>
            <w:tcW w:w="2924" w:type="dxa"/>
          </w:tcPr>
          <w:p w14:paraId="6C53EB3E" w14:textId="77777777" w:rsidR="003172EF" w:rsidRDefault="000C21C6" w:rsidP="00C440DE">
            <w:pPr>
              <w:jc w:val="both"/>
              <w:rPr>
                <w:sz w:val="22"/>
                <w:szCs w:val="22"/>
              </w:rPr>
            </w:pPr>
            <w:r>
              <w:rPr>
                <w:sz w:val="22"/>
                <w:szCs w:val="22"/>
              </w:rPr>
              <w:t>nancymontes@gmail.com</w:t>
            </w:r>
          </w:p>
        </w:tc>
        <w:tc>
          <w:tcPr>
            <w:tcW w:w="1066" w:type="dxa"/>
          </w:tcPr>
          <w:p w14:paraId="6A749CFC" w14:textId="77777777" w:rsidR="003172EF" w:rsidRDefault="000C21C6" w:rsidP="00C440DE">
            <w:pPr>
              <w:jc w:val="both"/>
              <w:rPr>
                <w:sz w:val="22"/>
                <w:szCs w:val="22"/>
              </w:rPr>
            </w:pPr>
            <w:r>
              <w:rPr>
                <w:sz w:val="22"/>
                <w:szCs w:val="22"/>
              </w:rPr>
              <w:t>Female</w:t>
            </w:r>
          </w:p>
        </w:tc>
      </w:tr>
    </w:tbl>
    <w:p w14:paraId="15C2B060" w14:textId="77777777" w:rsidR="003172EF" w:rsidRDefault="003172EF" w:rsidP="00C440DE">
      <w:pPr>
        <w:jc w:val="both"/>
        <w:rPr>
          <w:sz w:val="22"/>
          <w:szCs w:val="22"/>
        </w:rPr>
      </w:pPr>
    </w:p>
    <w:p w14:paraId="68F503A7" w14:textId="77777777" w:rsidR="003172EF" w:rsidRDefault="000C21C6" w:rsidP="00C440DE">
      <w:pPr>
        <w:jc w:val="both"/>
        <w:rPr>
          <w:sz w:val="22"/>
          <w:szCs w:val="22"/>
        </w:rPr>
      </w:pPr>
      <w:r>
        <w:rPr>
          <w:noProof/>
          <w:sz w:val="22"/>
          <w:szCs w:val="22"/>
        </w:rPr>
        <w:drawing>
          <wp:inline distT="0" distB="0" distL="0" distR="0" wp14:anchorId="6F8089D8" wp14:editId="31351968">
            <wp:extent cx="3917315" cy="1981835"/>
            <wp:effectExtent l="0" t="0" r="0" b="0"/>
            <wp:docPr id="2146921899" name="image61.jpg" descr="A group of people standing in front of a tab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1.jpg" descr="A group of people standing in front of a table&#10;&#10;AI-generated content may be incorrect."/>
                    <pic:cNvPicPr preferRelativeResize="0"/>
                  </pic:nvPicPr>
                  <pic:blipFill>
                    <a:blip r:embed="rId180"/>
                    <a:srcRect l="8385" t="23399" r="13241" b="23709"/>
                    <a:stretch>
                      <a:fillRect/>
                    </a:stretch>
                  </pic:blipFill>
                  <pic:spPr>
                    <a:xfrm>
                      <a:off x="0" y="0"/>
                      <a:ext cx="3917315" cy="1981835"/>
                    </a:xfrm>
                    <a:prstGeom prst="rect">
                      <a:avLst/>
                    </a:prstGeom>
                    <a:ln/>
                  </pic:spPr>
                </pic:pic>
              </a:graphicData>
            </a:graphic>
          </wp:inline>
        </w:drawing>
      </w:r>
    </w:p>
    <w:p w14:paraId="1A9A0107" w14:textId="77777777" w:rsidR="003172EF" w:rsidRDefault="003172EF" w:rsidP="00C440DE">
      <w:pPr>
        <w:jc w:val="both"/>
        <w:rPr>
          <w:sz w:val="22"/>
          <w:szCs w:val="22"/>
        </w:rPr>
      </w:pPr>
    </w:p>
    <w:p w14:paraId="2126177A" w14:textId="77777777" w:rsidR="003172EF" w:rsidRDefault="003172EF" w:rsidP="00C440DE">
      <w:pPr>
        <w:jc w:val="both"/>
        <w:rPr>
          <w:sz w:val="22"/>
          <w:szCs w:val="22"/>
        </w:rPr>
      </w:pPr>
    </w:p>
    <w:p w14:paraId="4D5F640F" w14:textId="77777777" w:rsidR="003172EF" w:rsidRDefault="003172EF" w:rsidP="00C440DE">
      <w:pPr>
        <w:jc w:val="both"/>
        <w:rPr>
          <w:sz w:val="22"/>
          <w:szCs w:val="22"/>
        </w:rPr>
      </w:pPr>
    </w:p>
    <w:p w14:paraId="5F8E6AE4" w14:textId="77777777" w:rsidR="003172EF" w:rsidRDefault="003172EF" w:rsidP="00C440DE">
      <w:pPr>
        <w:jc w:val="both"/>
        <w:rPr>
          <w:sz w:val="22"/>
          <w:szCs w:val="22"/>
        </w:rPr>
      </w:pPr>
    </w:p>
    <w:p w14:paraId="75A785B1" w14:textId="77777777" w:rsidR="003172EF" w:rsidRDefault="003172EF" w:rsidP="00C440DE">
      <w:pPr>
        <w:jc w:val="both"/>
        <w:rPr>
          <w:sz w:val="22"/>
          <w:szCs w:val="22"/>
        </w:rPr>
      </w:pPr>
    </w:p>
    <w:p w14:paraId="36C0C17A" w14:textId="77777777" w:rsidR="003172EF" w:rsidRDefault="003172EF" w:rsidP="00C440DE">
      <w:pPr>
        <w:jc w:val="both"/>
        <w:rPr>
          <w:sz w:val="22"/>
          <w:szCs w:val="22"/>
        </w:rPr>
      </w:pPr>
    </w:p>
    <w:p w14:paraId="1BCB27A2" w14:textId="77777777" w:rsidR="003172EF" w:rsidRDefault="003172EF" w:rsidP="00C440DE">
      <w:pPr>
        <w:jc w:val="both"/>
        <w:rPr>
          <w:sz w:val="22"/>
          <w:szCs w:val="22"/>
        </w:rPr>
      </w:pPr>
    </w:p>
    <w:p w14:paraId="5BBC422C" w14:textId="77777777" w:rsidR="003172EF" w:rsidRDefault="003172EF" w:rsidP="00C440DE">
      <w:pPr>
        <w:jc w:val="both"/>
        <w:rPr>
          <w:sz w:val="22"/>
          <w:szCs w:val="22"/>
        </w:rPr>
      </w:pPr>
    </w:p>
    <w:p w14:paraId="60438765" w14:textId="77777777" w:rsidR="003172EF" w:rsidRDefault="003172EF" w:rsidP="00C440DE">
      <w:pPr>
        <w:jc w:val="both"/>
        <w:rPr>
          <w:sz w:val="22"/>
          <w:szCs w:val="22"/>
        </w:rPr>
      </w:pPr>
    </w:p>
    <w:p w14:paraId="19AE1FBC" w14:textId="77777777" w:rsidR="003172EF" w:rsidRDefault="003172EF" w:rsidP="00C440DE">
      <w:pPr>
        <w:jc w:val="both"/>
        <w:rPr>
          <w:sz w:val="22"/>
          <w:szCs w:val="22"/>
        </w:rPr>
      </w:pPr>
    </w:p>
    <w:p w14:paraId="4804344E" w14:textId="77777777" w:rsidR="003172EF" w:rsidRDefault="003172EF" w:rsidP="00C440DE">
      <w:pPr>
        <w:jc w:val="both"/>
        <w:rPr>
          <w:sz w:val="22"/>
          <w:szCs w:val="22"/>
        </w:rPr>
      </w:pPr>
    </w:p>
    <w:p w14:paraId="64577956" w14:textId="77777777" w:rsidR="003172EF" w:rsidRDefault="003172EF" w:rsidP="00C440DE">
      <w:pPr>
        <w:jc w:val="both"/>
        <w:rPr>
          <w:sz w:val="22"/>
          <w:szCs w:val="22"/>
        </w:rPr>
      </w:pPr>
    </w:p>
    <w:p w14:paraId="0AD6D2C1" w14:textId="77777777" w:rsidR="003172EF" w:rsidRDefault="003172EF" w:rsidP="00C440DE">
      <w:pPr>
        <w:jc w:val="both"/>
        <w:rPr>
          <w:sz w:val="22"/>
          <w:szCs w:val="22"/>
        </w:rPr>
      </w:pPr>
    </w:p>
    <w:p w14:paraId="6E5FE8EA" w14:textId="77777777" w:rsidR="003172EF" w:rsidRDefault="003172EF" w:rsidP="00C440DE">
      <w:pPr>
        <w:jc w:val="both"/>
        <w:rPr>
          <w:sz w:val="22"/>
          <w:szCs w:val="22"/>
        </w:rPr>
      </w:pPr>
    </w:p>
    <w:p w14:paraId="707738B0" w14:textId="77777777" w:rsidR="003172EF" w:rsidRDefault="003172EF" w:rsidP="00C440DE">
      <w:pPr>
        <w:jc w:val="both"/>
        <w:rPr>
          <w:sz w:val="22"/>
          <w:szCs w:val="22"/>
        </w:rPr>
      </w:pPr>
    </w:p>
    <w:p w14:paraId="28C6B67E" w14:textId="77777777" w:rsidR="003172EF" w:rsidRDefault="003172EF" w:rsidP="00C440DE">
      <w:pPr>
        <w:jc w:val="both"/>
        <w:rPr>
          <w:sz w:val="22"/>
          <w:szCs w:val="22"/>
        </w:rPr>
      </w:pPr>
    </w:p>
    <w:p w14:paraId="6A53D1AB" w14:textId="77777777" w:rsidR="003172EF" w:rsidRDefault="003172EF" w:rsidP="00C440DE">
      <w:pPr>
        <w:jc w:val="both"/>
        <w:rPr>
          <w:sz w:val="22"/>
          <w:szCs w:val="22"/>
        </w:rPr>
      </w:pPr>
    </w:p>
    <w:p w14:paraId="2C9F7B6B" w14:textId="77777777" w:rsidR="003172EF" w:rsidRDefault="003172EF" w:rsidP="00C440DE">
      <w:pPr>
        <w:jc w:val="both"/>
        <w:rPr>
          <w:sz w:val="22"/>
          <w:szCs w:val="22"/>
        </w:rPr>
      </w:pPr>
    </w:p>
    <w:p w14:paraId="7D4E79BB" w14:textId="77777777" w:rsidR="003172EF" w:rsidRDefault="003172EF" w:rsidP="00C440DE">
      <w:pPr>
        <w:jc w:val="both"/>
        <w:rPr>
          <w:sz w:val="22"/>
          <w:szCs w:val="22"/>
        </w:rPr>
      </w:pPr>
    </w:p>
    <w:p w14:paraId="46A0EE2C" w14:textId="77777777" w:rsidR="003172EF" w:rsidRDefault="003172EF" w:rsidP="00C440DE">
      <w:pPr>
        <w:jc w:val="both"/>
        <w:rPr>
          <w:sz w:val="22"/>
          <w:szCs w:val="22"/>
        </w:rPr>
      </w:pPr>
    </w:p>
    <w:p w14:paraId="26DDF5E9" w14:textId="77777777" w:rsidR="003172EF" w:rsidRDefault="003172EF" w:rsidP="00C440DE">
      <w:pPr>
        <w:jc w:val="both"/>
        <w:rPr>
          <w:sz w:val="22"/>
          <w:szCs w:val="22"/>
        </w:rPr>
      </w:pPr>
    </w:p>
    <w:p w14:paraId="2C2FC303" w14:textId="77777777" w:rsidR="003172EF" w:rsidRDefault="003172EF" w:rsidP="00C440DE">
      <w:pPr>
        <w:jc w:val="both"/>
      </w:pPr>
      <w:bookmarkStart w:id="67" w:name="_heading=h.gsvb5et4ga0k" w:colFirst="0" w:colLast="0"/>
      <w:bookmarkEnd w:id="67"/>
    </w:p>
    <w:p w14:paraId="3F591BFD" w14:textId="77777777" w:rsidR="003172EF" w:rsidRDefault="000C21C6" w:rsidP="00C440DE">
      <w:pPr>
        <w:keepNext/>
        <w:pBdr>
          <w:top w:val="nil"/>
          <w:left w:val="nil"/>
          <w:bottom w:val="nil"/>
          <w:right w:val="nil"/>
          <w:between w:val="nil"/>
        </w:pBdr>
        <w:spacing w:after="200"/>
        <w:jc w:val="both"/>
        <w:rPr>
          <w:i/>
          <w:color w:val="000000"/>
          <w:sz w:val="22"/>
          <w:szCs w:val="22"/>
        </w:rPr>
      </w:pPr>
      <w:bookmarkStart w:id="68" w:name="_heading=h.yuefd4ot37yv" w:colFirst="0" w:colLast="0"/>
      <w:bookmarkEnd w:id="68"/>
      <w:r>
        <w:rPr>
          <w:i/>
          <w:color w:val="000000"/>
          <w:sz w:val="22"/>
          <w:szCs w:val="22"/>
        </w:rPr>
        <w:lastRenderedPageBreak/>
        <w:t>Table 6 Interviewed stakeholders during the site visit in the Boca del Toro region.</w:t>
      </w:r>
    </w:p>
    <w:tbl>
      <w:tblPr>
        <w:tblStyle w:val="affffffffb"/>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7"/>
        <w:gridCol w:w="3057"/>
        <w:gridCol w:w="1581"/>
        <w:gridCol w:w="1170"/>
        <w:gridCol w:w="1255"/>
      </w:tblGrid>
      <w:tr w:rsidR="003172EF" w14:paraId="0ED8F815" w14:textId="77777777">
        <w:tc>
          <w:tcPr>
            <w:tcW w:w="2737" w:type="dxa"/>
          </w:tcPr>
          <w:p w14:paraId="589380D7" w14:textId="77777777" w:rsidR="003172EF" w:rsidRDefault="000C21C6" w:rsidP="00C440DE">
            <w:pPr>
              <w:jc w:val="both"/>
              <w:rPr>
                <w:sz w:val="22"/>
                <w:szCs w:val="22"/>
              </w:rPr>
            </w:pPr>
            <w:r>
              <w:rPr>
                <w:sz w:val="22"/>
                <w:szCs w:val="22"/>
              </w:rPr>
              <w:t>Organization</w:t>
            </w:r>
          </w:p>
        </w:tc>
        <w:tc>
          <w:tcPr>
            <w:tcW w:w="3057" w:type="dxa"/>
          </w:tcPr>
          <w:p w14:paraId="2DC2A055" w14:textId="77777777" w:rsidR="003172EF" w:rsidRDefault="000C21C6" w:rsidP="00C440DE">
            <w:pPr>
              <w:jc w:val="both"/>
              <w:rPr>
                <w:sz w:val="22"/>
                <w:szCs w:val="22"/>
              </w:rPr>
            </w:pPr>
            <w:r>
              <w:rPr>
                <w:sz w:val="22"/>
                <w:szCs w:val="22"/>
              </w:rPr>
              <w:t>Contact Information</w:t>
            </w:r>
          </w:p>
        </w:tc>
        <w:tc>
          <w:tcPr>
            <w:tcW w:w="1581" w:type="dxa"/>
          </w:tcPr>
          <w:p w14:paraId="1E8DA9C2" w14:textId="77777777" w:rsidR="003172EF" w:rsidRDefault="000C21C6" w:rsidP="00C440DE">
            <w:pPr>
              <w:jc w:val="both"/>
              <w:rPr>
                <w:sz w:val="22"/>
                <w:szCs w:val="22"/>
              </w:rPr>
            </w:pPr>
            <w:r>
              <w:rPr>
                <w:sz w:val="22"/>
                <w:szCs w:val="22"/>
              </w:rPr>
              <w:t># of participants</w:t>
            </w:r>
          </w:p>
        </w:tc>
        <w:tc>
          <w:tcPr>
            <w:tcW w:w="1170" w:type="dxa"/>
          </w:tcPr>
          <w:p w14:paraId="3BB638E4" w14:textId="77777777" w:rsidR="003172EF" w:rsidRDefault="000C21C6" w:rsidP="00C440DE">
            <w:pPr>
              <w:jc w:val="both"/>
              <w:rPr>
                <w:sz w:val="22"/>
                <w:szCs w:val="22"/>
              </w:rPr>
            </w:pPr>
            <w:r>
              <w:rPr>
                <w:sz w:val="22"/>
                <w:szCs w:val="22"/>
              </w:rPr>
              <w:t xml:space="preserve">Gender </w:t>
            </w:r>
          </w:p>
        </w:tc>
        <w:tc>
          <w:tcPr>
            <w:tcW w:w="1255" w:type="dxa"/>
          </w:tcPr>
          <w:p w14:paraId="58B14C42" w14:textId="77777777" w:rsidR="003172EF" w:rsidRDefault="000C21C6" w:rsidP="00C440DE">
            <w:pPr>
              <w:jc w:val="both"/>
              <w:rPr>
                <w:sz w:val="22"/>
                <w:szCs w:val="22"/>
              </w:rPr>
            </w:pPr>
            <w:r>
              <w:rPr>
                <w:sz w:val="22"/>
                <w:szCs w:val="22"/>
              </w:rPr>
              <w:t>Age group</w:t>
            </w:r>
          </w:p>
          <w:p w14:paraId="24C75A1E" w14:textId="77777777" w:rsidR="003172EF" w:rsidRDefault="000C21C6" w:rsidP="00C440DE">
            <w:pPr>
              <w:jc w:val="both"/>
              <w:rPr>
                <w:sz w:val="22"/>
                <w:szCs w:val="22"/>
              </w:rPr>
            </w:pPr>
            <w:r>
              <w:rPr>
                <w:sz w:val="22"/>
                <w:szCs w:val="22"/>
              </w:rPr>
              <w:t>Years</w:t>
            </w:r>
          </w:p>
        </w:tc>
      </w:tr>
      <w:tr w:rsidR="003172EF" w14:paraId="70C0BE3D" w14:textId="77777777">
        <w:tc>
          <w:tcPr>
            <w:tcW w:w="2737" w:type="dxa"/>
            <w:shd w:val="clear" w:color="auto" w:fill="D9D9D9"/>
          </w:tcPr>
          <w:p w14:paraId="34B20689" w14:textId="77777777" w:rsidR="003172EF" w:rsidRDefault="000C21C6" w:rsidP="00C440DE">
            <w:pPr>
              <w:jc w:val="both"/>
              <w:rPr>
                <w:sz w:val="22"/>
                <w:szCs w:val="22"/>
              </w:rPr>
            </w:pPr>
            <w:r>
              <w:rPr>
                <w:sz w:val="22"/>
                <w:szCs w:val="22"/>
              </w:rPr>
              <w:t>Almirante</w:t>
            </w:r>
          </w:p>
        </w:tc>
        <w:tc>
          <w:tcPr>
            <w:tcW w:w="3057" w:type="dxa"/>
            <w:shd w:val="clear" w:color="auto" w:fill="D9D9D9"/>
          </w:tcPr>
          <w:p w14:paraId="2CB1857F" w14:textId="77777777" w:rsidR="003172EF" w:rsidRDefault="003172EF" w:rsidP="00C440DE">
            <w:pPr>
              <w:jc w:val="both"/>
              <w:rPr>
                <w:sz w:val="22"/>
                <w:szCs w:val="22"/>
              </w:rPr>
            </w:pPr>
          </w:p>
        </w:tc>
        <w:tc>
          <w:tcPr>
            <w:tcW w:w="1581" w:type="dxa"/>
            <w:shd w:val="clear" w:color="auto" w:fill="D9D9D9"/>
          </w:tcPr>
          <w:p w14:paraId="315B16CE" w14:textId="77777777" w:rsidR="003172EF" w:rsidRDefault="003172EF" w:rsidP="00C440DE">
            <w:pPr>
              <w:jc w:val="both"/>
              <w:rPr>
                <w:sz w:val="22"/>
                <w:szCs w:val="22"/>
              </w:rPr>
            </w:pPr>
          </w:p>
        </w:tc>
        <w:tc>
          <w:tcPr>
            <w:tcW w:w="1170" w:type="dxa"/>
            <w:shd w:val="clear" w:color="auto" w:fill="D9D9D9"/>
          </w:tcPr>
          <w:p w14:paraId="0E86A31F" w14:textId="77777777" w:rsidR="003172EF" w:rsidRDefault="003172EF" w:rsidP="00C440DE">
            <w:pPr>
              <w:jc w:val="both"/>
              <w:rPr>
                <w:sz w:val="22"/>
                <w:szCs w:val="22"/>
              </w:rPr>
            </w:pPr>
          </w:p>
        </w:tc>
        <w:tc>
          <w:tcPr>
            <w:tcW w:w="1255" w:type="dxa"/>
            <w:shd w:val="clear" w:color="auto" w:fill="D9D9D9"/>
          </w:tcPr>
          <w:p w14:paraId="5E2C9E46" w14:textId="77777777" w:rsidR="003172EF" w:rsidRDefault="003172EF" w:rsidP="00C440DE">
            <w:pPr>
              <w:jc w:val="both"/>
              <w:rPr>
                <w:sz w:val="22"/>
                <w:szCs w:val="22"/>
              </w:rPr>
            </w:pPr>
          </w:p>
        </w:tc>
      </w:tr>
      <w:tr w:rsidR="003172EF" w14:paraId="5FF52D5C" w14:textId="77777777">
        <w:tc>
          <w:tcPr>
            <w:tcW w:w="2737" w:type="dxa"/>
          </w:tcPr>
          <w:p w14:paraId="2D4F300F" w14:textId="77777777" w:rsidR="003172EF" w:rsidRDefault="000C21C6" w:rsidP="00C440DE">
            <w:pPr>
              <w:jc w:val="both"/>
              <w:rPr>
                <w:sz w:val="22"/>
                <w:szCs w:val="22"/>
              </w:rPr>
            </w:pPr>
            <w:r>
              <w:rPr>
                <w:sz w:val="22"/>
                <w:szCs w:val="22"/>
              </w:rPr>
              <w:t>Valencia Maritime Transportation Valencia</w:t>
            </w:r>
          </w:p>
        </w:tc>
        <w:tc>
          <w:tcPr>
            <w:tcW w:w="3057" w:type="dxa"/>
          </w:tcPr>
          <w:p w14:paraId="51F379B4" w14:textId="77777777" w:rsidR="003172EF" w:rsidRDefault="000C21C6" w:rsidP="00C440DE">
            <w:pPr>
              <w:jc w:val="both"/>
              <w:rPr>
                <w:sz w:val="22"/>
                <w:szCs w:val="22"/>
              </w:rPr>
            </w:pPr>
            <w:r>
              <w:rPr>
                <w:sz w:val="22"/>
                <w:szCs w:val="22"/>
              </w:rPr>
              <w:t>67445943</w:t>
            </w:r>
          </w:p>
        </w:tc>
        <w:tc>
          <w:tcPr>
            <w:tcW w:w="1581" w:type="dxa"/>
          </w:tcPr>
          <w:p w14:paraId="0490C875" w14:textId="77777777" w:rsidR="003172EF" w:rsidRDefault="000C21C6" w:rsidP="00C440DE">
            <w:pPr>
              <w:jc w:val="both"/>
              <w:rPr>
                <w:sz w:val="22"/>
                <w:szCs w:val="22"/>
              </w:rPr>
            </w:pPr>
            <w:r>
              <w:rPr>
                <w:sz w:val="22"/>
                <w:szCs w:val="22"/>
              </w:rPr>
              <w:t>1</w:t>
            </w:r>
          </w:p>
        </w:tc>
        <w:tc>
          <w:tcPr>
            <w:tcW w:w="1170" w:type="dxa"/>
          </w:tcPr>
          <w:p w14:paraId="4166F0B8" w14:textId="77777777" w:rsidR="003172EF" w:rsidRDefault="000C21C6" w:rsidP="00C440DE">
            <w:pPr>
              <w:jc w:val="both"/>
              <w:rPr>
                <w:sz w:val="22"/>
                <w:szCs w:val="22"/>
              </w:rPr>
            </w:pPr>
            <w:r>
              <w:rPr>
                <w:sz w:val="22"/>
                <w:szCs w:val="22"/>
              </w:rPr>
              <w:t>Male</w:t>
            </w:r>
          </w:p>
        </w:tc>
        <w:tc>
          <w:tcPr>
            <w:tcW w:w="1255" w:type="dxa"/>
          </w:tcPr>
          <w:p w14:paraId="252D8FDF" w14:textId="77777777" w:rsidR="003172EF" w:rsidRDefault="000C21C6" w:rsidP="00C440DE">
            <w:pPr>
              <w:jc w:val="both"/>
              <w:rPr>
                <w:sz w:val="22"/>
                <w:szCs w:val="22"/>
              </w:rPr>
            </w:pPr>
            <w:r>
              <w:rPr>
                <w:sz w:val="22"/>
                <w:szCs w:val="22"/>
              </w:rPr>
              <w:t>41-60</w:t>
            </w:r>
          </w:p>
        </w:tc>
      </w:tr>
      <w:tr w:rsidR="003172EF" w14:paraId="2C5F3455" w14:textId="77777777">
        <w:tc>
          <w:tcPr>
            <w:tcW w:w="2737" w:type="dxa"/>
          </w:tcPr>
          <w:p w14:paraId="5BDA09F9" w14:textId="77777777" w:rsidR="003172EF" w:rsidRDefault="000C21C6" w:rsidP="00C440DE">
            <w:pPr>
              <w:jc w:val="both"/>
              <w:rPr>
                <w:sz w:val="22"/>
                <w:szCs w:val="22"/>
              </w:rPr>
            </w:pPr>
            <w:r>
              <w:rPr>
                <w:sz w:val="22"/>
                <w:szCs w:val="22"/>
              </w:rPr>
              <w:t>Federation of Maritime Transportation of Bocas del Toro</w:t>
            </w:r>
          </w:p>
        </w:tc>
        <w:tc>
          <w:tcPr>
            <w:tcW w:w="3057" w:type="dxa"/>
          </w:tcPr>
          <w:p w14:paraId="56BD7058" w14:textId="77777777" w:rsidR="003172EF" w:rsidRDefault="000C21C6" w:rsidP="00C440DE">
            <w:pPr>
              <w:jc w:val="both"/>
              <w:rPr>
                <w:sz w:val="22"/>
                <w:szCs w:val="22"/>
              </w:rPr>
            </w:pPr>
            <w:r>
              <w:rPr>
                <w:sz w:val="22"/>
                <w:szCs w:val="22"/>
              </w:rPr>
              <w:t>Eustaquio Valencia, president 67046530</w:t>
            </w:r>
          </w:p>
          <w:p w14:paraId="3C8BC679" w14:textId="77777777" w:rsidR="003172EF" w:rsidRDefault="000C21C6" w:rsidP="00C440DE">
            <w:pPr>
              <w:jc w:val="both"/>
              <w:rPr>
                <w:sz w:val="22"/>
                <w:szCs w:val="22"/>
              </w:rPr>
            </w:pPr>
            <w:r>
              <w:rPr>
                <w:sz w:val="22"/>
                <w:szCs w:val="22"/>
              </w:rPr>
              <w:t>Atencio Napoleón Pante 63434488</w:t>
            </w:r>
          </w:p>
        </w:tc>
        <w:tc>
          <w:tcPr>
            <w:tcW w:w="1581" w:type="dxa"/>
          </w:tcPr>
          <w:p w14:paraId="5949D604" w14:textId="77777777" w:rsidR="003172EF" w:rsidRDefault="000C21C6" w:rsidP="00C440DE">
            <w:pPr>
              <w:jc w:val="both"/>
              <w:rPr>
                <w:sz w:val="22"/>
                <w:szCs w:val="22"/>
              </w:rPr>
            </w:pPr>
            <w:r>
              <w:rPr>
                <w:sz w:val="22"/>
                <w:szCs w:val="22"/>
              </w:rPr>
              <w:t>1</w:t>
            </w:r>
          </w:p>
        </w:tc>
        <w:tc>
          <w:tcPr>
            <w:tcW w:w="1170" w:type="dxa"/>
          </w:tcPr>
          <w:p w14:paraId="00A42AED" w14:textId="77777777" w:rsidR="003172EF" w:rsidRDefault="000C21C6" w:rsidP="00C440DE">
            <w:pPr>
              <w:jc w:val="both"/>
              <w:rPr>
                <w:sz w:val="22"/>
                <w:szCs w:val="22"/>
              </w:rPr>
            </w:pPr>
            <w:r>
              <w:rPr>
                <w:sz w:val="22"/>
                <w:szCs w:val="22"/>
              </w:rPr>
              <w:t>Male</w:t>
            </w:r>
          </w:p>
          <w:p w14:paraId="350F86E9" w14:textId="77777777" w:rsidR="003172EF" w:rsidRDefault="003172EF" w:rsidP="00C440DE">
            <w:pPr>
              <w:jc w:val="both"/>
              <w:rPr>
                <w:sz w:val="22"/>
                <w:szCs w:val="22"/>
              </w:rPr>
            </w:pPr>
          </w:p>
        </w:tc>
        <w:tc>
          <w:tcPr>
            <w:tcW w:w="1255" w:type="dxa"/>
          </w:tcPr>
          <w:p w14:paraId="2FB7770F" w14:textId="77777777" w:rsidR="003172EF" w:rsidRDefault="000C21C6" w:rsidP="00C440DE">
            <w:pPr>
              <w:jc w:val="both"/>
              <w:rPr>
                <w:sz w:val="22"/>
                <w:szCs w:val="22"/>
              </w:rPr>
            </w:pPr>
            <w:r>
              <w:rPr>
                <w:sz w:val="22"/>
                <w:szCs w:val="22"/>
              </w:rPr>
              <w:t xml:space="preserve">&gt;60 </w:t>
            </w:r>
          </w:p>
        </w:tc>
      </w:tr>
      <w:tr w:rsidR="003172EF" w14:paraId="16457FA5" w14:textId="77777777">
        <w:tc>
          <w:tcPr>
            <w:tcW w:w="2737" w:type="dxa"/>
          </w:tcPr>
          <w:p w14:paraId="5B6773B6" w14:textId="77777777" w:rsidR="003172EF" w:rsidRDefault="000C21C6" w:rsidP="00C440DE">
            <w:pPr>
              <w:jc w:val="both"/>
              <w:rPr>
                <w:sz w:val="22"/>
                <w:szCs w:val="22"/>
              </w:rPr>
            </w:pPr>
            <w:r>
              <w:rPr>
                <w:sz w:val="22"/>
                <w:szCs w:val="22"/>
              </w:rPr>
              <w:t>Marine Transportation from Bocas del Toro (bocatoreños)</w:t>
            </w:r>
          </w:p>
          <w:p w14:paraId="2ACEF29C" w14:textId="77777777" w:rsidR="003172EF" w:rsidRDefault="000C21C6" w:rsidP="00C440DE">
            <w:pPr>
              <w:jc w:val="both"/>
              <w:rPr>
                <w:sz w:val="22"/>
                <w:szCs w:val="22"/>
              </w:rPr>
            </w:pPr>
            <w:r>
              <w:rPr>
                <w:sz w:val="22"/>
                <w:szCs w:val="22"/>
              </w:rPr>
              <w:t>Almirante-Bocas</w:t>
            </w:r>
          </w:p>
        </w:tc>
        <w:tc>
          <w:tcPr>
            <w:tcW w:w="3057" w:type="dxa"/>
          </w:tcPr>
          <w:p w14:paraId="603E129A" w14:textId="77777777" w:rsidR="003172EF" w:rsidRDefault="000C21C6" w:rsidP="00C440DE">
            <w:pPr>
              <w:jc w:val="both"/>
              <w:rPr>
                <w:sz w:val="22"/>
                <w:szCs w:val="22"/>
              </w:rPr>
            </w:pPr>
            <w:r>
              <w:rPr>
                <w:sz w:val="22"/>
                <w:szCs w:val="22"/>
              </w:rPr>
              <w:t xml:space="preserve">67849268 </w:t>
            </w:r>
          </w:p>
          <w:p w14:paraId="485C862C" w14:textId="77777777" w:rsidR="003172EF" w:rsidRDefault="000C21C6" w:rsidP="00C440DE">
            <w:pPr>
              <w:jc w:val="both"/>
              <w:rPr>
                <w:sz w:val="22"/>
                <w:szCs w:val="22"/>
              </w:rPr>
            </w:pPr>
            <w:r>
              <w:rPr>
                <w:sz w:val="22"/>
                <w:szCs w:val="22"/>
              </w:rPr>
              <w:t>67111843</w:t>
            </w:r>
          </w:p>
        </w:tc>
        <w:tc>
          <w:tcPr>
            <w:tcW w:w="1581" w:type="dxa"/>
          </w:tcPr>
          <w:p w14:paraId="209412DD" w14:textId="77777777" w:rsidR="003172EF" w:rsidRDefault="000C21C6" w:rsidP="00C440DE">
            <w:pPr>
              <w:jc w:val="both"/>
              <w:rPr>
                <w:sz w:val="22"/>
                <w:szCs w:val="22"/>
              </w:rPr>
            </w:pPr>
            <w:r>
              <w:rPr>
                <w:sz w:val="22"/>
                <w:szCs w:val="22"/>
              </w:rPr>
              <w:t>1</w:t>
            </w:r>
          </w:p>
        </w:tc>
        <w:tc>
          <w:tcPr>
            <w:tcW w:w="1170" w:type="dxa"/>
          </w:tcPr>
          <w:p w14:paraId="6BA469B2" w14:textId="77777777" w:rsidR="003172EF" w:rsidRDefault="000C21C6" w:rsidP="00C440DE">
            <w:pPr>
              <w:jc w:val="both"/>
              <w:rPr>
                <w:sz w:val="22"/>
                <w:szCs w:val="22"/>
              </w:rPr>
            </w:pPr>
            <w:r>
              <w:rPr>
                <w:sz w:val="22"/>
                <w:szCs w:val="22"/>
              </w:rPr>
              <w:t>Male</w:t>
            </w:r>
          </w:p>
        </w:tc>
        <w:tc>
          <w:tcPr>
            <w:tcW w:w="1255" w:type="dxa"/>
          </w:tcPr>
          <w:p w14:paraId="1D77C176" w14:textId="77777777" w:rsidR="003172EF" w:rsidRDefault="000C21C6" w:rsidP="00C440DE">
            <w:pPr>
              <w:jc w:val="both"/>
              <w:rPr>
                <w:sz w:val="22"/>
                <w:szCs w:val="22"/>
              </w:rPr>
            </w:pPr>
            <w:r>
              <w:rPr>
                <w:sz w:val="22"/>
                <w:szCs w:val="22"/>
              </w:rPr>
              <w:t>41-60</w:t>
            </w:r>
          </w:p>
        </w:tc>
      </w:tr>
      <w:tr w:rsidR="003172EF" w14:paraId="438FF4E4" w14:textId="77777777">
        <w:tc>
          <w:tcPr>
            <w:tcW w:w="2737" w:type="dxa"/>
          </w:tcPr>
          <w:p w14:paraId="033EA421" w14:textId="77777777" w:rsidR="003172EF" w:rsidRDefault="000C21C6" w:rsidP="00C440DE">
            <w:pPr>
              <w:jc w:val="both"/>
              <w:rPr>
                <w:sz w:val="22"/>
                <w:szCs w:val="22"/>
              </w:rPr>
            </w:pPr>
            <w:r>
              <w:rPr>
                <w:sz w:val="22"/>
                <w:szCs w:val="22"/>
              </w:rPr>
              <w:t xml:space="preserve">Torre Maritime Tourism Transportation  </w:t>
            </w:r>
          </w:p>
        </w:tc>
        <w:tc>
          <w:tcPr>
            <w:tcW w:w="3057" w:type="dxa"/>
          </w:tcPr>
          <w:p w14:paraId="152B2888" w14:textId="77777777" w:rsidR="003172EF" w:rsidRDefault="000C21C6" w:rsidP="00C440DE">
            <w:pPr>
              <w:jc w:val="both"/>
              <w:rPr>
                <w:sz w:val="22"/>
                <w:szCs w:val="22"/>
              </w:rPr>
            </w:pPr>
            <w:r>
              <w:rPr>
                <w:sz w:val="22"/>
                <w:szCs w:val="22"/>
              </w:rPr>
              <w:t>64380807</w:t>
            </w:r>
          </w:p>
        </w:tc>
        <w:tc>
          <w:tcPr>
            <w:tcW w:w="1581" w:type="dxa"/>
          </w:tcPr>
          <w:p w14:paraId="33BEB922" w14:textId="77777777" w:rsidR="003172EF" w:rsidRDefault="000C21C6" w:rsidP="00C440DE">
            <w:pPr>
              <w:jc w:val="both"/>
              <w:rPr>
                <w:sz w:val="22"/>
                <w:szCs w:val="22"/>
              </w:rPr>
            </w:pPr>
            <w:r>
              <w:rPr>
                <w:sz w:val="22"/>
                <w:szCs w:val="22"/>
              </w:rPr>
              <w:t>2</w:t>
            </w:r>
          </w:p>
        </w:tc>
        <w:tc>
          <w:tcPr>
            <w:tcW w:w="1170" w:type="dxa"/>
          </w:tcPr>
          <w:p w14:paraId="36D12205" w14:textId="77777777" w:rsidR="003172EF" w:rsidRDefault="000C21C6" w:rsidP="00C440DE">
            <w:pPr>
              <w:jc w:val="both"/>
              <w:rPr>
                <w:sz w:val="22"/>
                <w:szCs w:val="22"/>
              </w:rPr>
            </w:pPr>
            <w:r>
              <w:rPr>
                <w:sz w:val="22"/>
                <w:szCs w:val="22"/>
              </w:rPr>
              <w:t>Males</w:t>
            </w:r>
          </w:p>
        </w:tc>
        <w:tc>
          <w:tcPr>
            <w:tcW w:w="1255" w:type="dxa"/>
          </w:tcPr>
          <w:p w14:paraId="1012FD66" w14:textId="77777777" w:rsidR="003172EF" w:rsidRDefault="000C21C6" w:rsidP="00C440DE">
            <w:pPr>
              <w:jc w:val="both"/>
              <w:rPr>
                <w:sz w:val="22"/>
                <w:szCs w:val="22"/>
              </w:rPr>
            </w:pPr>
            <w:r>
              <w:rPr>
                <w:sz w:val="22"/>
                <w:szCs w:val="22"/>
              </w:rPr>
              <w:t>41-60</w:t>
            </w:r>
          </w:p>
        </w:tc>
      </w:tr>
      <w:tr w:rsidR="003172EF" w14:paraId="742072CC" w14:textId="77777777">
        <w:tc>
          <w:tcPr>
            <w:tcW w:w="2737" w:type="dxa"/>
          </w:tcPr>
          <w:p w14:paraId="04B2A992" w14:textId="77777777" w:rsidR="003172EF" w:rsidRDefault="000C21C6" w:rsidP="00C440DE">
            <w:pPr>
              <w:jc w:val="both"/>
              <w:rPr>
                <w:sz w:val="22"/>
                <w:szCs w:val="22"/>
              </w:rPr>
            </w:pPr>
            <w:r>
              <w:rPr>
                <w:sz w:val="22"/>
                <w:szCs w:val="22"/>
              </w:rPr>
              <w:t>Bocas del Toro Amaranth</w:t>
            </w:r>
          </w:p>
        </w:tc>
        <w:tc>
          <w:tcPr>
            <w:tcW w:w="3057" w:type="dxa"/>
          </w:tcPr>
          <w:p w14:paraId="551FF83D" w14:textId="77777777" w:rsidR="003172EF" w:rsidRDefault="000C21C6" w:rsidP="00C440DE">
            <w:pPr>
              <w:jc w:val="both"/>
              <w:rPr>
                <w:sz w:val="22"/>
                <w:szCs w:val="22"/>
              </w:rPr>
            </w:pPr>
            <w:r>
              <w:rPr>
                <w:sz w:val="22"/>
                <w:szCs w:val="22"/>
              </w:rPr>
              <w:t>Two boat operators were interviewed 63342465</w:t>
            </w:r>
          </w:p>
        </w:tc>
        <w:tc>
          <w:tcPr>
            <w:tcW w:w="1581" w:type="dxa"/>
          </w:tcPr>
          <w:p w14:paraId="468330D3" w14:textId="77777777" w:rsidR="003172EF" w:rsidRDefault="000C21C6" w:rsidP="00C440DE">
            <w:pPr>
              <w:jc w:val="both"/>
              <w:rPr>
                <w:sz w:val="22"/>
                <w:szCs w:val="22"/>
              </w:rPr>
            </w:pPr>
            <w:r>
              <w:rPr>
                <w:sz w:val="22"/>
                <w:szCs w:val="22"/>
              </w:rPr>
              <w:t>2</w:t>
            </w:r>
          </w:p>
        </w:tc>
        <w:tc>
          <w:tcPr>
            <w:tcW w:w="1170" w:type="dxa"/>
          </w:tcPr>
          <w:p w14:paraId="31F4E160" w14:textId="77777777" w:rsidR="003172EF" w:rsidRDefault="000C21C6" w:rsidP="00C440DE">
            <w:pPr>
              <w:jc w:val="both"/>
              <w:rPr>
                <w:sz w:val="22"/>
                <w:szCs w:val="22"/>
              </w:rPr>
            </w:pPr>
            <w:r>
              <w:rPr>
                <w:sz w:val="22"/>
                <w:szCs w:val="22"/>
              </w:rPr>
              <w:t>Males</w:t>
            </w:r>
          </w:p>
        </w:tc>
        <w:tc>
          <w:tcPr>
            <w:tcW w:w="1255" w:type="dxa"/>
          </w:tcPr>
          <w:p w14:paraId="1A76E7BC" w14:textId="77777777" w:rsidR="003172EF" w:rsidRDefault="000C21C6" w:rsidP="00C440DE">
            <w:pPr>
              <w:jc w:val="both"/>
              <w:rPr>
                <w:sz w:val="22"/>
                <w:szCs w:val="22"/>
              </w:rPr>
            </w:pPr>
            <w:r>
              <w:rPr>
                <w:sz w:val="22"/>
                <w:szCs w:val="22"/>
              </w:rPr>
              <w:t>19-40</w:t>
            </w:r>
          </w:p>
          <w:p w14:paraId="5EA4D230" w14:textId="77777777" w:rsidR="003172EF" w:rsidRDefault="000C21C6" w:rsidP="00C440DE">
            <w:pPr>
              <w:jc w:val="both"/>
              <w:rPr>
                <w:sz w:val="22"/>
                <w:szCs w:val="22"/>
              </w:rPr>
            </w:pPr>
            <w:r>
              <w:rPr>
                <w:sz w:val="22"/>
                <w:szCs w:val="22"/>
              </w:rPr>
              <w:t>41-60</w:t>
            </w:r>
          </w:p>
        </w:tc>
      </w:tr>
      <w:tr w:rsidR="003172EF" w14:paraId="7BFCFA6B" w14:textId="77777777">
        <w:tc>
          <w:tcPr>
            <w:tcW w:w="2737" w:type="dxa"/>
          </w:tcPr>
          <w:p w14:paraId="1BE0E383" w14:textId="77777777" w:rsidR="003172EF" w:rsidRDefault="000C21C6" w:rsidP="00C440DE">
            <w:pPr>
              <w:jc w:val="both"/>
              <w:rPr>
                <w:sz w:val="22"/>
                <w:szCs w:val="22"/>
              </w:rPr>
            </w:pPr>
            <w:r>
              <w:rPr>
                <w:sz w:val="22"/>
                <w:szCs w:val="22"/>
              </w:rPr>
              <w:t>Union of Artisanal Fishers from Bocas del Toro</w:t>
            </w:r>
          </w:p>
        </w:tc>
        <w:tc>
          <w:tcPr>
            <w:tcW w:w="3057" w:type="dxa"/>
          </w:tcPr>
          <w:p w14:paraId="1D84E58B" w14:textId="77777777" w:rsidR="003172EF" w:rsidRDefault="000C21C6" w:rsidP="00C440DE">
            <w:pPr>
              <w:jc w:val="both"/>
              <w:rPr>
                <w:sz w:val="22"/>
                <w:szCs w:val="22"/>
              </w:rPr>
            </w:pPr>
            <w:r>
              <w:rPr>
                <w:sz w:val="22"/>
                <w:szCs w:val="22"/>
              </w:rPr>
              <w:t>Martha Machazeck, president</w:t>
            </w:r>
          </w:p>
          <w:p w14:paraId="0E66CDE1" w14:textId="77777777" w:rsidR="003172EF" w:rsidRDefault="000C21C6" w:rsidP="00C440DE">
            <w:pPr>
              <w:jc w:val="both"/>
              <w:rPr>
                <w:sz w:val="22"/>
                <w:szCs w:val="22"/>
              </w:rPr>
            </w:pPr>
            <w:r>
              <w:rPr>
                <w:sz w:val="22"/>
                <w:szCs w:val="22"/>
              </w:rPr>
              <w:t>7583622</w:t>
            </w:r>
          </w:p>
        </w:tc>
        <w:tc>
          <w:tcPr>
            <w:tcW w:w="1581" w:type="dxa"/>
          </w:tcPr>
          <w:p w14:paraId="18F4F60D" w14:textId="77777777" w:rsidR="003172EF" w:rsidRDefault="000C21C6" w:rsidP="00C440DE">
            <w:pPr>
              <w:jc w:val="both"/>
              <w:rPr>
                <w:sz w:val="22"/>
                <w:szCs w:val="22"/>
              </w:rPr>
            </w:pPr>
            <w:r>
              <w:rPr>
                <w:sz w:val="22"/>
                <w:szCs w:val="22"/>
              </w:rPr>
              <w:t>3</w:t>
            </w:r>
          </w:p>
        </w:tc>
        <w:tc>
          <w:tcPr>
            <w:tcW w:w="1170" w:type="dxa"/>
          </w:tcPr>
          <w:p w14:paraId="089004E0" w14:textId="77777777" w:rsidR="003172EF" w:rsidRDefault="000C21C6" w:rsidP="00C440DE">
            <w:pPr>
              <w:jc w:val="both"/>
              <w:rPr>
                <w:sz w:val="22"/>
                <w:szCs w:val="22"/>
              </w:rPr>
            </w:pPr>
            <w:r>
              <w:rPr>
                <w:sz w:val="22"/>
                <w:szCs w:val="22"/>
              </w:rPr>
              <w:t>Male</w:t>
            </w:r>
          </w:p>
          <w:p w14:paraId="1817C90A" w14:textId="77777777" w:rsidR="003172EF" w:rsidRDefault="000C21C6" w:rsidP="00C440DE">
            <w:pPr>
              <w:jc w:val="both"/>
              <w:rPr>
                <w:sz w:val="22"/>
                <w:szCs w:val="22"/>
              </w:rPr>
            </w:pPr>
            <w:r>
              <w:rPr>
                <w:sz w:val="22"/>
                <w:szCs w:val="22"/>
              </w:rPr>
              <w:t>2 Females</w:t>
            </w:r>
          </w:p>
        </w:tc>
        <w:tc>
          <w:tcPr>
            <w:tcW w:w="1255" w:type="dxa"/>
          </w:tcPr>
          <w:p w14:paraId="638838EE" w14:textId="77777777" w:rsidR="003172EF" w:rsidRDefault="000C21C6" w:rsidP="00C440DE">
            <w:pPr>
              <w:jc w:val="both"/>
              <w:rPr>
                <w:sz w:val="22"/>
                <w:szCs w:val="22"/>
              </w:rPr>
            </w:pPr>
            <w:r>
              <w:rPr>
                <w:sz w:val="22"/>
                <w:szCs w:val="22"/>
              </w:rPr>
              <w:t>41-60</w:t>
            </w:r>
          </w:p>
        </w:tc>
      </w:tr>
      <w:tr w:rsidR="003172EF" w14:paraId="5119D9DB" w14:textId="77777777">
        <w:tc>
          <w:tcPr>
            <w:tcW w:w="2737" w:type="dxa"/>
            <w:shd w:val="clear" w:color="auto" w:fill="D9D9D9"/>
          </w:tcPr>
          <w:p w14:paraId="331FD3A8" w14:textId="77777777" w:rsidR="003172EF" w:rsidRDefault="000C21C6" w:rsidP="00C440DE">
            <w:pPr>
              <w:jc w:val="both"/>
              <w:rPr>
                <w:sz w:val="22"/>
                <w:szCs w:val="22"/>
              </w:rPr>
            </w:pPr>
            <w:r>
              <w:rPr>
                <w:sz w:val="22"/>
                <w:szCs w:val="22"/>
              </w:rPr>
              <w:t>Colon Island</w:t>
            </w:r>
          </w:p>
        </w:tc>
        <w:tc>
          <w:tcPr>
            <w:tcW w:w="3057" w:type="dxa"/>
            <w:shd w:val="clear" w:color="auto" w:fill="D9D9D9"/>
          </w:tcPr>
          <w:p w14:paraId="6707A660" w14:textId="77777777" w:rsidR="003172EF" w:rsidRDefault="003172EF" w:rsidP="00C440DE">
            <w:pPr>
              <w:jc w:val="both"/>
              <w:rPr>
                <w:sz w:val="22"/>
                <w:szCs w:val="22"/>
              </w:rPr>
            </w:pPr>
          </w:p>
        </w:tc>
        <w:tc>
          <w:tcPr>
            <w:tcW w:w="1581" w:type="dxa"/>
            <w:shd w:val="clear" w:color="auto" w:fill="D9D9D9"/>
          </w:tcPr>
          <w:p w14:paraId="2B86A29E" w14:textId="77777777" w:rsidR="003172EF" w:rsidRDefault="003172EF" w:rsidP="00C440DE">
            <w:pPr>
              <w:jc w:val="both"/>
              <w:rPr>
                <w:sz w:val="22"/>
                <w:szCs w:val="22"/>
              </w:rPr>
            </w:pPr>
          </w:p>
        </w:tc>
        <w:tc>
          <w:tcPr>
            <w:tcW w:w="1170" w:type="dxa"/>
            <w:shd w:val="clear" w:color="auto" w:fill="D9D9D9"/>
          </w:tcPr>
          <w:p w14:paraId="671956E5" w14:textId="77777777" w:rsidR="003172EF" w:rsidRDefault="003172EF" w:rsidP="00C440DE">
            <w:pPr>
              <w:jc w:val="both"/>
              <w:rPr>
                <w:sz w:val="22"/>
                <w:szCs w:val="22"/>
              </w:rPr>
            </w:pPr>
          </w:p>
        </w:tc>
        <w:tc>
          <w:tcPr>
            <w:tcW w:w="1255" w:type="dxa"/>
            <w:shd w:val="clear" w:color="auto" w:fill="D9D9D9"/>
          </w:tcPr>
          <w:p w14:paraId="522784AE" w14:textId="77777777" w:rsidR="003172EF" w:rsidRDefault="003172EF" w:rsidP="00C440DE">
            <w:pPr>
              <w:jc w:val="both"/>
              <w:rPr>
                <w:sz w:val="22"/>
                <w:szCs w:val="22"/>
              </w:rPr>
            </w:pPr>
          </w:p>
        </w:tc>
      </w:tr>
      <w:tr w:rsidR="003172EF" w14:paraId="74DB0A00" w14:textId="77777777">
        <w:tc>
          <w:tcPr>
            <w:tcW w:w="2737" w:type="dxa"/>
          </w:tcPr>
          <w:p w14:paraId="67C78DCF" w14:textId="77777777" w:rsidR="003172EF" w:rsidRDefault="000C21C6" w:rsidP="00C440DE">
            <w:pPr>
              <w:jc w:val="both"/>
              <w:rPr>
                <w:sz w:val="22"/>
                <w:szCs w:val="22"/>
              </w:rPr>
            </w:pPr>
            <w:r>
              <w:rPr>
                <w:sz w:val="22"/>
                <w:szCs w:val="22"/>
              </w:rPr>
              <w:t>Boat operators from Bastimento</w:t>
            </w:r>
            <w:r>
              <w:rPr>
                <w:sz w:val="22"/>
                <w:szCs w:val="22"/>
              </w:rPr>
              <w:t xml:space="preserve"> and the archipelago Private tours and water taxi</w:t>
            </w:r>
          </w:p>
        </w:tc>
        <w:tc>
          <w:tcPr>
            <w:tcW w:w="3057" w:type="dxa"/>
          </w:tcPr>
          <w:p w14:paraId="6D982393" w14:textId="77777777" w:rsidR="003172EF" w:rsidRDefault="000C21C6" w:rsidP="00C440DE">
            <w:pPr>
              <w:jc w:val="both"/>
              <w:rPr>
                <w:sz w:val="22"/>
                <w:szCs w:val="22"/>
              </w:rPr>
            </w:pPr>
            <w:r>
              <w:rPr>
                <w:sz w:val="22"/>
                <w:szCs w:val="22"/>
              </w:rPr>
              <w:t>Carl Powell, vice-president 67392307</w:t>
            </w:r>
          </w:p>
          <w:p w14:paraId="0099B565" w14:textId="77777777" w:rsidR="003172EF" w:rsidRDefault="000C21C6" w:rsidP="00C440DE">
            <w:pPr>
              <w:jc w:val="both"/>
              <w:rPr>
                <w:sz w:val="22"/>
                <w:szCs w:val="22"/>
              </w:rPr>
            </w:pPr>
            <w:r>
              <w:rPr>
                <w:sz w:val="22"/>
                <w:szCs w:val="22"/>
              </w:rPr>
              <w:t>Enrique Forbes, president 66922342</w:t>
            </w:r>
          </w:p>
        </w:tc>
        <w:tc>
          <w:tcPr>
            <w:tcW w:w="1581" w:type="dxa"/>
          </w:tcPr>
          <w:p w14:paraId="23D081E4" w14:textId="77777777" w:rsidR="003172EF" w:rsidRDefault="000C21C6" w:rsidP="00C440DE">
            <w:pPr>
              <w:jc w:val="both"/>
              <w:rPr>
                <w:sz w:val="22"/>
                <w:szCs w:val="22"/>
              </w:rPr>
            </w:pPr>
            <w:r>
              <w:rPr>
                <w:sz w:val="22"/>
                <w:szCs w:val="22"/>
              </w:rPr>
              <w:t>1</w:t>
            </w:r>
          </w:p>
        </w:tc>
        <w:tc>
          <w:tcPr>
            <w:tcW w:w="1170" w:type="dxa"/>
          </w:tcPr>
          <w:p w14:paraId="1113C307" w14:textId="77777777" w:rsidR="003172EF" w:rsidRDefault="000C21C6" w:rsidP="00C440DE">
            <w:pPr>
              <w:jc w:val="both"/>
              <w:rPr>
                <w:sz w:val="22"/>
                <w:szCs w:val="22"/>
              </w:rPr>
            </w:pPr>
            <w:r>
              <w:rPr>
                <w:sz w:val="22"/>
                <w:szCs w:val="22"/>
              </w:rPr>
              <w:t>Male</w:t>
            </w:r>
          </w:p>
        </w:tc>
        <w:tc>
          <w:tcPr>
            <w:tcW w:w="1255" w:type="dxa"/>
          </w:tcPr>
          <w:p w14:paraId="3E2D8F30" w14:textId="77777777" w:rsidR="003172EF" w:rsidRDefault="000C21C6" w:rsidP="00C440DE">
            <w:pPr>
              <w:jc w:val="both"/>
              <w:rPr>
                <w:sz w:val="22"/>
                <w:szCs w:val="22"/>
              </w:rPr>
            </w:pPr>
            <w:r>
              <w:rPr>
                <w:sz w:val="22"/>
                <w:szCs w:val="22"/>
              </w:rPr>
              <w:t>41-60</w:t>
            </w:r>
          </w:p>
        </w:tc>
      </w:tr>
      <w:tr w:rsidR="003172EF" w14:paraId="6C69C8B1" w14:textId="77777777">
        <w:tc>
          <w:tcPr>
            <w:tcW w:w="2737" w:type="dxa"/>
          </w:tcPr>
          <w:p w14:paraId="121B9731" w14:textId="77777777" w:rsidR="003172EF" w:rsidRDefault="000C21C6" w:rsidP="00C440DE">
            <w:pPr>
              <w:jc w:val="both"/>
              <w:rPr>
                <w:sz w:val="22"/>
                <w:szCs w:val="22"/>
              </w:rPr>
            </w:pPr>
            <w:r>
              <w:rPr>
                <w:sz w:val="22"/>
                <w:szCs w:val="22"/>
              </w:rPr>
              <w:t>United Association of Bocas del Toro Boat Operators</w:t>
            </w:r>
          </w:p>
        </w:tc>
        <w:tc>
          <w:tcPr>
            <w:tcW w:w="3057" w:type="dxa"/>
          </w:tcPr>
          <w:p w14:paraId="4783E993" w14:textId="77777777" w:rsidR="003172EF" w:rsidRDefault="000C21C6" w:rsidP="00C440DE">
            <w:pPr>
              <w:jc w:val="both"/>
              <w:rPr>
                <w:sz w:val="22"/>
                <w:szCs w:val="22"/>
              </w:rPr>
            </w:pPr>
            <w:r>
              <w:rPr>
                <w:sz w:val="22"/>
                <w:szCs w:val="22"/>
              </w:rPr>
              <w:t>Office 7579760. www.boterosunidos.bocas.com</w:t>
            </w:r>
          </w:p>
        </w:tc>
        <w:tc>
          <w:tcPr>
            <w:tcW w:w="1581" w:type="dxa"/>
          </w:tcPr>
          <w:p w14:paraId="2AA47DC7" w14:textId="77777777" w:rsidR="003172EF" w:rsidRDefault="000C21C6" w:rsidP="00C440DE">
            <w:pPr>
              <w:jc w:val="both"/>
              <w:rPr>
                <w:sz w:val="22"/>
                <w:szCs w:val="22"/>
              </w:rPr>
            </w:pPr>
            <w:r>
              <w:rPr>
                <w:sz w:val="22"/>
                <w:szCs w:val="22"/>
              </w:rPr>
              <w:t>1 interview</w:t>
            </w:r>
          </w:p>
          <w:p w14:paraId="0379F8D0" w14:textId="77777777" w:rsidR="003172EF" w:rsidRDefault="000C21C6" w:rsidP="00C440DE">
            <w:pPr>
              <w:jc w:val="both"/>
              <w:rPr>
                <w:sz w:val="22"/>
                <w:szCs w:val="22"/>
              </w:rPr>
            </w:pPr>
            <w:r>
              <w:rPr>
                <w:sz w:val="22"/>
                <w:szCs w:val="22"/>
              </w:rPr>
              <w:t>6 other present</w:t>
            </w:r>
          </w:p>
        </w:tc>
        <w:tc>
          <w:tcPr>
            <w:tcW w:w="1170" w:type="dxa"/>
          </w:tcPr>
          <w:p w14:paraId="794AFBE8" w14:textId="77777777" w:rsidR="003172EF" w:rsidRDefault="000C21C6" w:rsidP="00C440DE">
            <w:pPr>
              <w:jc w:val="both"/>
              <w:rPr>
                <w:sz w:val="22"/>
                <w:szCs w:val="22"/>
              </w:rPr>
            </w:pPr>
            <w:r>
              <w:rPr>
                <w:sz w:val="22"/>
                <w:szCs w:val="22"/>
              </w:rPr>
              <w:t>Male</w:t>
            </w:r>
          </w:p>
        </w:tc>
        <w:tc>
          <w:tcPr>
            <w:tcW w:w="1255" w:type="dxa"/>
          </w:tcPr>
          <w:p w14:paraId="4CAEE3E6" w14:textId="77777777" w:rsidR="003172EF" w:rsidRDefault="000C21C6" w:rsidP="00C440DE">
            <w:pPr>
              <w:jc w:val="both"/>
              <w:rPr>
                <w:sz w:val="22"/>
                <w:szCs w:val="22"/>
              </w:rPr>
            </w:pPr>
            <w:r>
              <w:rPr>
                <w:sz w:val="22"/>
                <w:szCs w:val="22"/>
              </w:rPr>
              <w:t>41-60</w:t>
            </w:r>
          </w:p>
        </w:tc>
      </w:tr>
      <w:tr w:rsidR="003172EF" w14:paraId="1B63FB51" w14:textId="77777777">
        <w:tc>
          <w:tcPr>
            <w:tcW w:w="2737" w:type="dxa"/>
          </w:tcPr>
          <w:p w14:paraId="31451BD9" w14:textId="77777777" w:rsidR="003172EF" w:rsidRDefault="000C21C6" w:rsidP="00C440DE">
            <w:pPr>
              <w:jc w:val="both"/>
              <w:rPr>
                <w:sz w:val="22"/>
                <w:szCs w:val="22"/>
              </w:rPr>
            </w:pPr>
            <w:r>
              <w:rPr>
                <w:sz w:val="22"/>
                <w:szCs w:val="22"/>
              </w:rPr>
              <w:t>Copeguitour</w:t>
            </w:r>
          </w:p>
        </w:tc>
        <w:tc>
          <w:tcPr>
            <w:tcW w:w="3057" w:type="dxa"/>
          </w:tcPr>
          <w:p w14:paraId="434A1CE3" w14:textId="77777777" w:rsidR="003172EF" w:rsidRDefault="000C21C6" w:rsidP="00C440DE">
            <w:pPr>
              <w:jc w:val="both"/>
              <w:rPr>
                <w:sz w:val="22"/>
                <w:szCs w:val="22"/>
              </w:rPr>
            </w:pPr>
            <w:r>
              <w:rPr>
                <w:sz w:val="22"/>
                <w:szCs w:val="22"/>
              </w:rPr>
              <w:t>Fabio Rojas, secretary 67857968</w:t>
            </w:r>
          </w:p>
          <w:p w14:paraId="0D430E21" w14:textId="77777777" w:rsidR="003172EF" w:rsidRDefault="000C21C6" w:rsidP="00C440DE">
            <w:pPr>
              <w:jc w:val="both"/>
              <w:rPr>
                <w:sz w:val="22"/>
                <w:szCs w:val="22"/>
              </w:rPr>
            </w:pPr>
            <w:r>
              <w:rPr>
                <w:sz w:val="22"/>
                <w:szCs w:val="22"/>
              </w:rPr>
              <w:t>Eduardo Batista, president 60358206</w:t>
            </w:r>
          </w:p>
        </w:tc>
        <w:tc>
          <w:tcPr>
            <w:tcW w:w="1581" w:type="dxa"/>
          </w:tcPr>
          <w:p w14:paraId="6081BD69" w14:textId="77777777" w:rsidR="003172EF" w:rsidRDefault="000C21C6" w:rsidP="00C440DE">
            <w:pPr>
              <w:jc w:val="both"/>
              <w:rPr>
                <w:sz w:val="22"/>
                <w:szCs w:val="22"/>
              </w:rPr>
            </w:pPr>
            <w:r>
              <w:rPr>
                <w:sz w:val="22"/>
                <w:szCs w:val="22"/>
              </w:rPr>
              <w:t>1</w:t>
            </w:r>
          </w:p>
        </w:tc>
        <w:tc>
          <w:tcPr>
            <w:tcW w:w="1170" w:type="dxa"/>
          </w:tcPr>
          <w:p w14:paraId="6C4C528A" w14:textId="77777777" w:rsidR="003172EF" w:rsidRDefault="000C21C6" w:rsidP="00C440DE">
            <w:pPr>
              <w:jc w:val="both"/>
              <w:rPr>
                <w:sz w:val="22"/>
                <w:szCs w:val="22"/>
              </w:rPr>
            </w:pPr>
            <w:r>
              <w:rPr>
                <w:sz w:val="22"/>
                <w:szCs w:val="22"/>
              </w:rPr>
              <w:t>Male</w:t>
            </w:r>
          </w:p>
        </w:tc>
        <w:tc>
          <w:tcPr>
            <w:tcW w:w="1255" w:type="dxa"/>
          </w:tcPr>
          <w:p w14:paraId="47075977" w14:textId="77777777" w:rsidR="003172EF" w:rsidRDefault="000C21C6" w:rsidP="00C440DE">
            <w:pPr>
              <w:jc w:val="both"/>
              <w:rPr>
                <w:sz w:val="22"/>
                <w:szCs w:val="22"/>
              </w:rPr>
            </w:pPr>
            <w:r>
              <w:rPr>
                <w:sz w:val="22"/>
                <w:szCs w:val="22"/>
              </w:rPr>
              <w:t>19-40</w:t>
            </w:r>
          </w:p>
          <w:p w14:paraId="00000247" w14:textId="77777777" w:rsidR="003172EF" w:rsidRDefault="003172EF" w:rsidP="00C440DE">
            <w:pPr>
              <w:jc w:val="both"/>
              <w:rPr>
                <w:sz w:val="22"/>
                <w:szCs w:val="22"/>
              </w:rPr>
            </w:pPr>
          </w:p>
        </w:tc>
      </w:tr>
      <w:tr w:rsidR="003172EF" w14:paraId="0054A6A1" w14:textId="77777777">
        <w:tc>
          <w:tcPr>
            <w:tcW w:w="2737" w:type="dxa"/>
          </w:tcPr>
          <w:p w14:paraId="65AD1BA1" w14:textId="77777777" w:rsidR="003172EF" w:rsidRDefault="000C21C6" w:rsidP="00C440DE">
            <w:pPr>
              <w:jc w:val="both"/>
              <w:rPr>
                <w:sz w:val="22"/>
                <w:szCs w:val="22"/>
              </w:rPr>
            </w:pPr>
            <w:r>
              <w:rPr>
                <w:sz w:val="22"/>
                <w:szCs w:val="22"/>
              </w:rPr>
              <w:t>Bocas dive center</w:t>
            </w:r>
          </w:p>
        </w:tc>
        <w:tc>
          <w:tcPr>
            <w:tcW w:w="3057" w:type="dxa"/>
          </w:tcPr>
          <w:p w14:paraId="3D09E8DF" w14:textId="77777777" w:rsidR="003172EF" w:rsidRDefault="000C21C6" w:rsidP="00C440DE">
            <w:pPr>
              <w:jc w:val="both"/>
              <w:rPr>
                <w:sz w:val="22"/>
                <w:szCs w:val="22"/>
              </w:rPr>
            </w:pPr>
            <w:r>
              <w:rPr>
                <w:sz w:val="22"/>
                <w:szCs w:val="22"/>
              </w:rPr>
              <w:t>info@bocasdivecenter.com</w:t>
            </w:r>
          </w:p>
        </w:tc>
        <w:tc>
          <w:tcPr>
            <w:tcW w:w="1581" w:type="dxa"/>
          </w:tcPr>
          <w:p w14:paraId="403796BE" w14:textId="77777777" w:rsidR="003172EF" w:rsidRDefault="000C21C6" w:rsidP="00C440DE">
            <w:pPr>
              <w:jc w:val="both"/>
              <w:rPr>
                <w:sz w:val="22"/>
                <w:szCs w:val="22"/>
              </w:rPr>
            </w:pPr>
            <w:r>
              <w:rPr>
                <w:sz w:val="22"/>
                <w:szCs w:val="22"/>
              </w:rPr>
              <w:t>1</w:t>
            </w:r>
          </w:p>
        </w:tc>
        <w:tc>
          <w:tcPr>
            <w:tcW w:w="1170" w:type="dxa"/>
          </w:tcPr>
          <w:p w14:paraId="2F9EC7CC" w14:textId="77777777" w:rsidR="003172EF" w:rsidRDefault="000C21C6" w:rsidP="00C440DE">
            <w:pPr>
              <w:jc w:val="both"/>
              <w:rPr>
                <w:sz w:val="22"/>
                <w:szCs w:val="22"/>
              </w:rPr>
            </w:pPr>
            <w:r>
              <w:rPr>
                <w:sz w:val="22"/>
                <w:szCs w:val="22"/>
              </w:rPr>
              <w:t>Female</w:t>
            </w:r>
          </w:p>
        </w:tc>
        <w:tc>
          <w:tcPr>
            <w:tcW w:w="1255" w:type="dxa"/>
          </w:tcPr>
          <w:p w14:paraId="7963AF9A" w14:textId="77777777" w:rsidR="003172EF" w:rsidRDefault="000C21C6" w:rsidP="00C440DE">
            <w:pPr>
              <w:jc w:val="both"/>
              <w:rPr>
                <w:sz w:val="22"/>
                <w:szCs w:val="22"/>
              </w:rPr>
            </w:pPr>
            <w:r>
              <w:rPr>
                <w:sz w:val="22"/>
                <w:szCs w:val="22"/>
              </w:rPr>
              <w:t>19-40</w:t>
            </w:r>
          </w:p>
        </w:tc>
      </w:tr>
      <w:tr w:rsidR="003172EF" w14:paraId="68ADD8C6" w14:textId="77777777">
        <w:tc>
          <w:tcPr>
            <w:tcW w:w="2737" w:type="dxa"/>
          </w:tcPr>
          <w:p w14:paraId="4A890F62" w14:textId="77777777" w:rsidR="003172EF" w:rsidRDefault="000C21C6" w:rsidP="00C440DE">
            <w:pPr>
              <w:jc w:val="both"/>
              <w:rPr>
                <w:sz w:val="22"/>
                <w:szCs w:val="22"/>
              </w:rPr>
            </w:pPr>
            <w:r>
              <w:rPr>
                <w:sz w:val="22"/>
                <w:szCs w:val="22"/>
              </w:rPr>
              <w:t>Bocas mariculture</w:t>
            </w:r>
          </w:p>
        </w:tc>
        <w:tc>
          <w:tcPr>
            <w:tcW w:w="3057" w:type="dxa"/>
          </w:tcPr>
          <w:p w14:paraId="071FF27B" w14:textId="77777777" w:rsidR="003172EF" w:rsidRDefault="000C21C6" w:rsidP="00C440DE">
            <w:pPr>
              <w:jc w:val="both"/>
              <w:rPr>
                <w:sz w:val="22"/>
                <w:szCs w:val="22"/>
              </w:rPr>
            </w:pPr>
            <w:r>
              <w:rPr>
                <w:sz w:val="22"/>
                <w:szCs w:val="22"/>
              </w:rPr>
              <w:t>Till Deuss</w:t>
            </w:r>
          </w:p>
        </w:tc>
        <w:tc>
          <w:tcPr>
            <w:tcW w:w="1581" w:type="dxa"/>
          </w:tcPr>
          <w:p w14:paraId="6FA60C4E" w14:textId="77777777" w:rsidR="003172EF" w:rsidRDefault="000C21C6" w:rsidP="00C440DE">
            <w:pPr>
              <w:jc w:val="both"/>
              <w:rPr>
                <w:sz w:val="22"/>
                <w:szCs w:val="22"/>
              </w:rPr>
            </w:pPr>
            <w:r>
              <w:rPr>
                <w:sz w:val="22"/>
                <w:szCs w:val="22"/>
              </w:rPr>
              <w:t>2</w:t>
            </w:r>
          </w:p>
        </w:tc>
        <w:tc>
          <w:tcPr>
            <w:tcW w:w="1170" w:type="dxa"/>
          </w:tcPr>
          <w:p w14:paraId="5033124F" w14:textId="77777777" w:rsidR="003172EF" w:rsidRDefault="000C21C6" w:rsidP="00C440DE">
            <w:pPr>
              <w:jc w:val="both"/>
              <w:rPr>
                <w:sz w:val="22"/>
                <w:szCs w:val="22"/>
              </w:rPr>
            </w:pPr>
            <w:r>
              <w:rPr>
                <w:sz w:val="22"/>
                <w:szCs w:val="22"/>
              </w:rPr>
              <w:t>1 Male</w:t>
            </w:r>
          </w:p>
          <w:p w14:paraId="525231D9" w14:textId="77777777" w:rsidR="003172EF" w:rsidRDefault="000C21C6" w:rsidP="00C440DE">
            <w:pPr>
              <w:jc w:val="both"/>
              <w:rPr>
                <w:sz w:val="22"/>
                <w:szCs w:val="22"/>
              </w:rPr>
            </w:pPr>
            <w:r>
              <w:rPr>
                <w:sz w:val="22"/>
                <w:szCs w:val="22"/>
              </w:rPr>
              <w:t>1 Female</w:t>
            </w:r>
          </w:p>
        </w:tc>
        <w:tc>
          <w:tcPr>
            <w:tcW w:w="1255" w:type="dxa"/>
          </w:tcPr>
          <w:p w14:paraId="364F20CF" w14:textId="77777777" w:rsidR="003172EF" w:rsidRDefault="000C21C6" w:rsidP="00C440DE">
            <w:pPr>
              <w:jc w:val="both"/>
              <w:rPr>
                <w:sz w:val="22"/>
                <w:szCs w:val="22"/>
              </w:rPr>
            </w:pPr>
            <w:r>
              <w:rPr>
                <w:sz w:val="22"/>
                <w:szCs w:val="22"/>
              </w:rPr>
              <w:t>19-40</w:t>
            </w:r>
          </w:p>
          <w:p w14:paraId="14AA69E9" w14:textId="77777777" w:rsidR="003172EF" w:rsidRDefault="003172EF" w:rsidP="00C440DE">
            <w:pPr>
              <w:jc w:val="both"/>
              <w:rPr>
                <w:sz w:val="22"/>
                <w:szCs w:val="22"/>
              </w:rPr>
            </w:pPr>
          </w:p>
        </w:tc>
      </w:tr>
      <w:tr w:rsidR="003172EF" w14:paraId="0DBB3D36" w14:textId="77777777">
        <w:tc>
          <w:tcPr>
            <w:tcW w:w="2737" w:type="dxa"/>
          </w:tcPr>
          <w:p w14:paraId="7062088E" w14:textId="77777777" w:rsidR="003172EF" w:rsidRDefault="000C21C6" w:rsidP="00C440DE">
            <w:pPr>
              <w:jc w:val="both"/>
              <w:rPr>
                <w:sz w:val="22"/>
                <w:szCs w:val="22"/>
              </w:rPr>
            </w:pPr>
            <w:r>
              <w:rPr>
                <w:sz w:val="22"/>
                <w:szCs w:val="22"/>
              </w:rPr>
              <w:t>Smithsonian Tropical Institute</w:t>
            </w:r>
          </w:p>
        </w:tc>
        <w:tc>
          <w:tcPr>
            <w:tcW w:w="3057" w:type="dxa"/>
          </w:tcPr>
          <w:p w14:paraId="7BEF2D9D" w14:textId="77777777" w:rsidR="003172EF" w:rsidRDefault="000C21C6" w:rsidP="00C440DE">
            <w:pPr>
              <w:jc w:val="both"/>
              <w:rPr>
                <w:sz w:val="22"/>
                <w:szCs w:val="22"/>
              </w:rPr>
            </w:pPr>
            <w:r>
              <w:rPr>
                <w:sz w:val="22"/>
                <w:szCs w:val="22"/>
              </w:rPr>
              <w:t>Plinio Gondola, scientific coordinator</w:t>
            </w:r>
          </w:p>
        </w:tc>
        <w:tc>
          <w:tcPr>
            <w:tcW w:w="1581" w:type="dxa"/>
          </w:tcPr>
          <w:p w14:paraId="21B5CDF5" w14:textId="77777777" w:rsidR="003172EF" w:rsidRDefault="000C21C6" w:rsidP="00C440DE">
            <w:pPr>
              <w:jc w:val="both"/>
              <w:rPr>
                <w:sz w:val="22"/>
                <w:szCs w:val="22"/>
              </w:rPr>
            </w:pPr>
            <w:r>
              <w:rPr>
                <w:sz w:val="22"/>
                <w:szCs w:val="22"/>
              </w:rPr>
              <w:t>1</w:t>
            </w:r>
          </w:p>
        </w:tc>
        <w:tc>
          <w:tcPr>
            <w:tcW w:w="1170" w:type="dxa"/>
          </w:tcPr>
          <w:p w14:paraId="56AAF576" w14:textId="77777777" w:rsidR="003172EF" w:rsidRDefault="000C21C6" w:rsidP="00C440DE">
            <w:pPr>
              <w:jc w:val="both"/>
              <w:rPr>
                <w:sz w:val="22"/>
                <w:szCs w:val="22"/>
              </w:rPr>
            </w:pPr>
            <w:r>
              <w:rPr>
                <w:sz w:val="22"/>
                <w:szCs w:val="22"/>
              </w:rPr>
              <w:t>Male</w:t>
            </w:r>
          </w:p>
        </w:tc>
        <w:tc>
          <w:tcPr>
            <w:tcW w:w="1255" w:type="dxa"/>
          </w:tcPr>
          <w:p w14:paraId="77979850" w14:textId="77777777" w:rsidR="003172EF" w:rsidRDefault="000C21C6" w:rsidP="00C440DE">
            <w:pPr>
              <w:jc w:val="both"/>
              <w:rPr>
                <w:sz w:val="22"/>
                <w:szCs w:val="22"/>
              </w:rPr>
            </w:pPr>
            <w:r>
              <w:rPr>
                <w:sz w:val="22"/>
                <w:szCs w:val="22"/>
              </w:rPr>
              <w:t>41-60</w:t>
            </w:r>
          </w:p>
        </w:tc>
      </w:tr>
      <w:tr w:rsidR="003172EF" w14:paraId="39B44F2A" w14:textId="77777777">
        <w:tc>
          <w:tcPr>
            <w:tcW w:w="2737" w:type="dxa"/>
          </w:tcPr>
          <w:p w14:paraId="6327F5BD" w14:textId="77777777" w:rsidR="003172EF" w:rsidRDefault="000C21C6" w:rsidP="00C440DE">
            <w:pPr>
              <w:jc w:val="both"/>
              <w:rPr>
                <w:sz w:val="22"/>
                <w:szCs w:val="22"/>
              </w:rPr>
            </w:pPr>
            <w:r>
              <w:rPr>
                <w:sz w:val="22"/>
                <w:szCs w:val="22"/>
              </w:rPr>
              <w:t>Dyre Aqua</w:t>
            </w:r>
          </w:p>
        </w:tc>
        <w:tc>
          <w:tcPr>
            <w:tcW w:w="3057" w:type="dxa"/>
          </w:tcPr>
          <w:p w14:paraId="0F0B4B8C" w14:textId="77777777" w:rsidR="003172EF" w:rsidRDefault="000C21C6" w:rsidP="00C440DE">
            <w:pPr>
              <w:jc w:val="both"/>
              <w:rPr>
                <w:sz w:val="22"/>
                <w:szCs w:val="22"/>
              </w:rPr>
            </w:pPr>
            <w:r>
              <w:rPr>
                <w:sz w:val="22"/>
                <w:szCs w:val="22"/>
              </w:rPr>
              <w:t>Alcibiades Araúz</w:t>
            </w:r>
          </w:p>
        </w:tc>
        <w:tc>
          <w:tcPr>
            <w:tcW w:w="1581" w:type="dxa"/>
          </w:tcPr>
          <w:p w14:paraId="3F5E0550" w14:textId="77777777" w:rsidR="003172EF" w:rsidRDefault="000C21C6" w:rsidP="00C440DE">
            <w:pPr>
              <w:jc w:val="both"/>
              <w:rPr>
                <w:sz w:val="22"/>
                <w:szCs w:val="22"/>
              </w:rPr>
            </w:pPr>
            <w:r>
              <w:rPr>
                <w:sz w:val="22"/>
                <w:szCs w:val="22"/>
              </w:rPr>
              <w:t>1</w:t>
            </w:r>
          </w:p>
        </w:tc>
        <w:tc>
          <w:tcPr>
            <w:tcW w:w="1170" w:type="dxa"/>
          </w:tcPr>
          <w:p w14:paraId="14FEA488" w14:textId="77777777" w:rsidR="003172EF" w:rsidRDefault="000C21C6" w:rsidP="00C440DE">
            <w:pPr>
              <w:jc w:val="both"/>
              <w:rPr>
                <w:sz w:val="22"/>
                <w:szCs w:val="22"/>
              </w:rPr>
            </w:pPr>
            <w:r>
              <w:rPr>
                <w:sz w:val="22"/>
                <w:szCs w:val="22"/>
              </w:rPr>
              <w:t>Male</w:t>
            </w:r>
          </w:p>
        </w:tc>
        <w:tc>
          <w:tcPr>
            <w:tcW w:w="1255" w:type="dxa"/>
          </w:tcPr>
          <w:p w14:paraId="07FAC06A" w14:textId="77777777" w:rsidR="003172EF" w:rsidRDefault="000C21C6" w:rsidP="00C440DE">
            <w:pPr>
              <w:jc w:val="both"/>
              <w:rPr>
                <w:sz w:val="22"/>
                <w:szCs w:val="22"/>
              </w:rPr>
            </w:pPr>
            <w:r>
              <w:rPr>
                <w:sz w:val="22"/>
                <w:szCs w:val="22"/>
              </w:rPr>
              <w:t>41-60</w:t>
            </w:r>
          </w:p>
        </w:tc>
      </w:tr>
    </w:tbl>
    <w:p w14:paraId="554DE1FD" w14:textId="77777777" w:rsidR="003172EF" w:rsidRDefault="003172EF" w:rsidP="00C440DE">
      <w:pPr>
        <w:jc w:val="both"/>
        <w:rPr>
          <w:sz w:val="22"/>
          <w:szCs w:val="22"/>
        </w:rPr>
      </w:pPr>
    </w:p>
    <w:p w14:paraId="27E377AF" w14:textId="77777777" w:rsidR="003172EF" w:rsidRDefault="003172EF" w:rsidP="00C440DE">
      <w:pPr>
        <w:jc w:val="both"/>
        <w:rPr>
          <w:sz w:val="22"/>
          <w:szCs w:val="22"/>
        </w:rPr>
      </w:pPr>
    </w:p>
    <w:p w14:paraId="56EA07A9" w14:textId="77777777" w:rsidR="003172EF" w:rsidRDefault="000C21C6" w:rsidP="00C440DE">
      <w:pPr>
        <w:jc w:val="both"/>
        <w:rPr>
          <w:sz w:val="22"/>
          <w:szCs w:val="22"/>
        </w:rPr>
      </w:pPr>
      <w:r>
        <w:rPr>
          <w:sz w:val="22"/>
          <w:szCs w:val="22"/>
        </w:rPr>
        <w:t xml:space="preserve">4. Virtual validation workshop. May 2, 2025 10:00am – 12:15pm (Panama time). </w:t>
      </w:r>
    </w:p>
    <w:p w14:paraId="6B34B35C" w14:textId="77777777" w:rsidR="003172EF" w:rsidRDefault="000C21C6" w:rsidP="00C440DE">
      <w:pPr>
        <w:jc w:val="both"/>
      </w:pPr>
      <w:r>
        <w:rPr>
          <w:sz w:val="22"/>
          <w:szCs w:val="22"/>
        </w:rPr>
        <w:t>The validation workshop was held in a hybrid format, with in-person attendees at the Municipality building in Isla Colon, Bocas del Toro.</w:t>
      </w:r>
    </w:p>
    <w:p w14:paraId="5FD1CFE0" w14:textId="77777777" w:rsidR="003172EF" w:rsidRDefault="003172EF" w:rsidP="00C440DE">
      <w:pPr>
        <w:jc w:val="both"/>
        <w:rPr>
          <w:sz w:val="22"/>
          <w:szCs w:val="22"/>
        </w:rPr>
      </w:pPr>
    </w:p>
    <w:tbl>
      <w:tblPr>
        <w:tblStyle w:val="affffffffc"/>
        <w:tblW w:w="9810" w:type="dxa"/>
        <w:tblBorders>
          <w:top w:val="nil"/>
          <w:left w:val="nil"/>
          <w:bottom w:val="nil"/>
          <w:right w:val="nil"/>
          <w:insideH w:val="nil"/>
          <w:insideV w:val="nil"/>
        </w:tblBorders>
        <w:tblLayout w:type="fixed"/>
        <w:tblLook w:val="0400" w:firstRow="0" w:lastRow="0" w:firstColumn="0" w:lastColumn="0" w:noHBand="0" w:noVBand="1"/>
      </w:tblPr>
      <w:tblGrid>
        <w:gridCol w:w="4891"/>
        <w:gridCol w:w="4919"/>
      </w:tblGrid>
      <w:tr w:rsidR="003172EF" w14:paraId="616E9696" w14:textId="77777777">
        <w:tc>
          <w:tcPr>
            <w:tcW w:w="4891" w:type="dxa"/>
          </w:tcPr>
          <w:p w14:paraId="0F209D2B" w14:textId="77777777" w:rsidR="003172EF" w:rsidRDefault="000C21C6" w:rsidP="00C440DE">
            <w:pPr>
              <w:jc w:val="both"/>
              <w:rPr>
                <w:sz w:val="22"/>
                <w:szCs w:val="22"/>
              </w:rPr>
            </w:pPr>
            <w:r>
              <w:rPr>
                <w:noProof/>
                <w:sz w:val="22"/>
                <w:szCs w:val="22"/>
              </w:rPr>
              <w:lastRenderedPageBreak/>
              <w:drawing>
                <wp:inline distT="0" distB="0" distL="0" distR="0" wp14:anchorId="5D1C8106" wp14:editId="298E9FA5">
                  <wp:extent cx="3015582" cy="1719589"/>
                  <wp:effectExtent l="0" t="0" r="0" b="0"/>
                  <wp:docPr id="2146921879" name="image47.png" descr="A map of the ocea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7.png" descr="A map of the ocean&#10;&#10;AI-generated content may be incorrect."/>
                          <pic:cNvPicPr preferRelativeResize="0"/>
                        </pic:nvPicPr>
                        <pic:blipFill>
                          <a:blip r:embed="rId181"/>
                          <a:srcRect/>
                          <a:stretch>
                            <a:fillRect/>
                          </a:stretch>
                        </pic:blipFill>
                        <pic:spPr>
                          <a:xfrm>
                            <a:off x="0" y="0"/>
                            <a:ext cx="3015582" cy="1719589"/>
                          </a:xfrm>
                          <a:prstGeom prst="rect">
                            <a:avLst/>
                          </a:prstGeom>
                          <a:ln/>
                        </pic:spPr>
                      </pic:pic>
                    </a:graphicData>
                  </a:graphic>
                </wp:inline>
              </w:drawing>
            </w:r>
          </w:p>
        </w:tc>
        <w:tc>
          <w:tcPr>
            <w:tcW w:w="4919" w:type="dxa"/>
          </w:tcPr>
          <w:p w14:paraId="713A3776" w14:textId="77777777" w:rsidR="003172EF" w:rsidRDefault="000C21C6" w:rsidP="00C440DE">
            <w:pPr>
              <w:jc w:val="both"/>
              <w:rPr>
                <w:sz w:val="22"/>
                <w:szCs w:val="22"/>
              </w:rPr>
            </w:pPr>
            <w:r>
              <w:rPr>
                <w:noProof/>
                <w:sz w:val="22"/>
                <w:szCs w:val="22"/>
              </w:rPr>
              <w:drawing>
                <wp:inline distT="0" distB="0" distL="0" distR="0" wp14:anchorId="5F8F35F6" wp14:editId="141600FA">
                  <wp:extent cx="3023067" cy="1713688"/>
                  <wp:effectExtent l="0" t="0" r="0" b="0"/>
                  <wp:docPr id="2146921859" name="image33.png" descr="A blue and black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3.png" descr="A blue and black map&#10;&#10;AI-generated content may be incorrect."/>
                          <pic:cNvPicPr preferRelativeResize="0"/>
                        </pic:nvPicPr>
                        <pic:blipFill>
                          <a:blip r:embed="rId182"/>
                          <a:srcRect/>
                          <a:stretch>
                            <a:fillRect/>
                          </a:stretch>
                        </pic:blipFill>
                        <pic:spPr>
                          <a:xfrm>
                            <a:off x="0" y="0"/>
                            <a:ext cx="3023067" cy="1713688"/>
                          </a:xfrm>
                          <a:prstGeom prst="rect">
                            <a:avLst/>
                          </a:prstGeom>
                          <a:ln/>
                        </pic:spPr>
                      </pic:pic>
                    </a:graphicData>
                  </a:graphic>
                </wp:inline>
              </w:drawing>
            </w:r>
          </w:p>
        </w:tc>
      </w:tr>
    </w:tbl>
    <w:p w14:paraId="6A93E7E9" w14:textId="77777777" w:rsidR="003172EF" w:rsidRDefault="003172EF" w:rsidP="00C440DE">
      <w:pPr>
        <w:jc w:val="both"/>
        <w:rPr>
          <w:sz w:val="22"/>
          <w:szCs w:val="22"/>
        </w:rPr>
      </w:pPr>
    </w:p>
    <w:p w14:paraId="4734B34E" w14:textId="77777777" w:rsidR="003172EF" w:rsidRDefault="003172EF" w:rsidP="00C440DE">
      <w:pPr>
        <w:jc w:val="both"/>
        <w:rPr>
          <w:sz w:val="22"/>
          <w:szCs w:val="22"/>
        </w:rPr>
      </w:pPr>
    </w:p>
    <w:p w14:paraId="4BCF931F" w14:textId="77777777" w:rsidR="003172EF" w:rsidRDefault="000C21C6" w:rsidP="00C440DE">
      <w:pPr>
        <w:keepNext/>
        <w:pBdr>
          <w:top w:val="nil"/>
          <w:left w:val="nil"/>
          <w:bottom w:val="nil"/>
          <w:right w:val="nil"/>
          <w:between w:val="nil"/>
        </w:pBdr>
        <w:spacing w:after="200"/>
        <w:jc w:val="both"/>
        <w:rPr>
          <w:i/>
          <w:color w:val="000000"/>
          <w:sz w:val="22"/>
          <w:szCs w:val="22"/>
        </w:rPr>
      </w:pPr>
      <w:bookmarkStart w:id="69" w:name="_heading=h.exo79hrbbyu1" w:colFirst="0" w:colLast="0"/>
      <w:bookmarkEnd w:id="69"/>
      <w:r>
        <w:rPr>
          <w:i/>
          <w:color w:val="000000"/>
          <w:sz w:val="22"/>
          <w:szCs w:val="22"/>
        </w:rPr>
        <w:t>Table 7 Validation workshop participants.</w:t>
      </w:r>
    </w:p>
    <w:tbl>
      <w:tblPr>
        <w:tblStyle w:val="affffffffd"/>
        <w:tblW w:w="8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4140"/>
        <w:gridCol w:w="1710"/>
      </w:tblGrid>
      <w:tr w:rsidR="003172EF" w14:paraId="28ABAEFA" w14:textId="77777777">
        <w:tc>
          <w:tcPr>
            <w:tcW w:w="2335" w:type="dxa"/>
          </w:tcPr>
          <w:p w14:paraId="754BF9A7" w14:textId="77777777" w:rsidR="003172EF" w:rsidRDefault="000C21C6" w:rsidP="00C440DE">
            <w:pPr>
              <w:jc w:val="both"/>
              <w:rPr>
                <w:b/>
                <w:sz w:val="22"/>
                <w:szCs w:val="22"/>
              </w:rPr>
            </w:pPr>
            <w:bookmarkStart w:id="70" w:name="_heading=h.4ejdxh5xkg04" w:colFirst="0" w:colLast="0"/>
            <w:bookmarkEnd w:id="70"/>
            <w:r>
              <w:rPr>
                <w:b/>
                <w:sz w:val="22"/>
                <w:szCs w:val="22"/>
              </w:rPr>
              <w:t>Participants</w:t>
            </w:r>
          </w:p>
        </w:tc>
        <w:tc>
          <w:tcPr>
            <w:tcW w:w="4140" w:type="dxa"/>
          </w:tcPr>
          <w:p w14:paraId="7EB5835C" w14:textId="77777777" w:rsidR="003172EF" w:rsidRDefault="000C21C6" w:rsidP="00C440DE">
            <w:pPr>
              <w:jc w:val="both"/>
              <w:rPr>
                <w:b/>
                <w:sz w:val="22"/>
                <w:szCs w:val="22"/>
              </w:rPr>
            </w:pPr>
            <w:r>
              <w:rPr>
                <w:b/>
                <w:sz w:val="22"/>
                <w:szCs w:val="22"/>
              </w:rPr>
              <w:t>Organization</w:t>
            </w:r>
          </w:p>
        </w:tc>
        <w:tc>
          <w:tcPr>
            <w:tcW w:w="1710" w:type="dxa"/>
          </w:tcPr>
          <w:p w14:paraId="147D5ED4" w14:textId="77777777" w:rsidR="003172EF" w:rsidRDefault="000C21C6" w:rsidP="00C440DE">
            <w:pPr>
              <w:jc w:val="both"/>
              <w:rPr>
                <w:b/>
                <w:sz w:val="22"/>
                <w:szCs w:val="22"/>
              </w:rPr>
            </w:pPr>
            <w:r>
              <w:rPr>
                <w:b/>
                <w:sz w:val="22"/>
                <w:szCs w:val="22"/>
              </w:rPr>
              <w:t>Gender</w:t>
            </w:r>
          </w:p>
        </w:tc>
      </w:tr>
      <w:tr w:rsidR="003172EF" w14:paraId="722E7ABE" w14:textId="77777777">
        <w:tc>
          <w:tcPr>
            <w:tcW w:w="2335" w:type="dxa"/>
          </w:tcPr>
          <w:p w14:paraId="5D647CFE" w14:textId="77777777" w:rsidR="003172EF" w:rsidRDefault="000C21C6" w:rsidP="00C440DE">
            <w:pPr>
              <w:jc w:val="both"/>
              <w:rPr>
                <w:sz w:val="22"/>
                <w:szCs w:val="22"/>
              </w:rPr>
            </w:pPr>
            <w:r>
              <w:rPr>
                <w:sz w:val="22"/>
                <w:szCs w:val="22"/>
              </w:rPr>
              <w:t>Ernesto Albares</w:t>
            </w:r>
          </w:p>
        </w:tc>
        <w:tc>
          <w:tcPr>
            <w:tcW w:w="4140" w:type="dxa"/>
          </w:tcPr>
          <w:p w14:paraId="731C03BF" w14:textId="77777777" w:rsidR="003172EF" w:rsidRDefault="000C21C6" w:rsidP="00C440DE">
            <w:pPr>
              <w:jc w:val="both"/>
              <w:rPr>
                <w:sz w:val="22"/>
                <w:szCs w:val="22"/>
              </w:rPr>
            </w:pPr>
            <w:r>
              <w:rPr>
                <w:sz w:val="22"/>
                <w:szCs w:val="22"/>
              </w:rPr>
              <w:t>President Fisherfolks of San Cristóbal</w:t>
            </w:r>
          </w:p>
        </w:tc>
        <w:tc>
          <w:tcPr>
            <w:tcW w:w="1710" w:type="dxa"/>
          </w:tcPr>
          <w:p w14:paraId="14C8B0AC" w14:textId="77777777" w:rsidR="003172EF" w:rsidRDefault="000C21C6" w:rsidP="00C440DE">
            <w:pPr>
              <w:jc w:val="both"/>
              <w:rPr>
                <w:sz w:val="22"/>
                <w:szCs w:val="22"/>
              </w:rPr>
            </w:pPr>
            <w:r>
              <w:rPr>
                <w:sz w:val="22"/>
                <w:szCs w:val="22"/>
              </w:rPr>
              <w:t>Male</w:t>
            </w:r>
          </w:p>
        </w:tc>
      </w:tr>
      <w:tr w:rsidR="003172EF" w14:paraId="77E6F0D6" w14:textId="77777777">
        <w:tc>
          <w:tcPr>
            <w:tcW w:w="2335" w:type="dxa"/>
          </w:tcPr>
          <w:p w14:paraId="7C27B711" w14:textId="77777777" w:rsidR="003172EF" w:rsidRDefault="000C21C6" w:rsidP="00C440DE">
            <w:pPr>
              <w:jc w:val="both"/>
              <w:rPr>
                <w:sz w:val="22"/>
                <w:szCs w:val="22"/>
              </w:rPr>
            </w:pPr>
            <w:r>
              <w:rPr>
                <w:sz w:val="22"/>
                <w:szCs w:val="22"/>
              </w:rPr>
              <w:t>Alberto SAA</w:t>
            </w:r>
          </w:p>
        </w:tc>
        <w:tc>
          <w:tcPr>
            <w:tcW w:w="4140" w:type="dxa"/>
          </w:tcPr>
          <w:p w14:paraId="1AA704AF" w14:textId="77777777" w:rsidR="003172EF" w:rsidRDefault="000C21C6" w:rsidP="00C440DE">
            <w:pPr>
              <w:jc w:val="both"/>
              <w:rPr>
                <w:sz w:val="22"/>
                <w:szCs w:val="22"/>
              </w:rPr>
            </w:pPr>
            <w:r>
              <w:rPr>
                <w:sz w:val="22"/>
                <w:szCs w:val="22"/>
              </w:rPr>
              <w:t>ARAP- oceanographer</w:t>
            </w:r>
          </w:p>
        </w:tc>
        <w:tc>
          <w:tcPr>
            <w:tcW w:w="1710" w:type="dxa"/>
          </w:tcPr>
          <w:p w14:paraId="146B6AA5" w14:textId="77777777" w:rsidR="003172EF" w:rsidRDefault="000C21C6" w:rsidP="00C440DE">
            <w:pPr>
              <w:jc w:val="both"/>
              <w:rPr>
                <w:sz w:val="22"/>
                <w:szCs w:val="22"/>
              </w:rPr>
            </w:pPr>
            <w:r>
              <w:rPr>
                <w:sz w:val="22"/>
                <w:szCs w:val="22"/>
              </w:rPr>
              <w:t>Male</w:t>
            </w:r>
          </w:p>
        </w:tc>
      </w:tr>
      <w:tr w:rsidR="003172EF" w14:paraId="054B17D4" w14:textId="77777777">
        <w:tc>
          <w:tcPr>
            <w:tcW w:w="2335" w:type="dxa"/>
          </w:tcPr>
          <w:p w14:paraId="71B24B15" w14:textId="77777777" w:rsidR="003172EF" w:rsidRDefault="000C21C6" w:rsidP="00C440DE">
            <w:pPr>
              <w:jc w:val="both"/>
              <w:rPr>
                <w:sz w:val="22"/>
                <w:szCs w:val="22"/>
              </w:rPr>
            </w:pPr>
            <w:r>
              <w:rPr>
                <w:sz w:val="22"/>
                <w:szCs w:val="22"/>
              </w:rPr>
              <w:t xml:space="preserve">Andres Gonzalez </w:t>
            </w:r>
          </w:p>
        </w:tc>
        <w:tc>
          <w:tcPr>
            <w:tcW w:w="4140" w:type="dxa"/>
          </w:tcPr>
          <w:p w14:paraId="5FF762E2" w14:textId="77777777" w:rsidR="003172EF" w:rsidRDefault="000C21C6" w:rsidP="00C440DE">
            <w:pPr>
              <w:jc w:val="both"/>
              <w:rPr>
                <w:sz w:val="22"/>
                <w:szCs w:val="22"/>
              </w:rPr>
            </w:pPr>
            <w:r>
              <w:rPr>
                <w:sz w:val="22"/>
                <w:szCs w:val="22"/>
              </w:rPr>
              <w:t>Bocas Alliance</w:t>
            </w:r>
          </w:p>
        </w:tc>
        <w:tc>
          <w:tcPr>
            <w:tcW w:w="1710" w:type="dxa"/>
          </w:tcPr>
          <w:p w14:paraId="3099547D" w14:textId="77777777" w:rsidR="003172EF" w:rsidRDefault="000C21C6" w:rsidP="00C440DE">
            <w:pPr>
              <w:jc w:val="both"/>
              <w:rPr>
                <w:sz w:val="22"/>
                <w:szCs w:val="22"/>
              </w:rPr>
            </w:pPr>
            <w:r>
              <w:rPr>
                <w:sz w:val="22"/>
                <w:szCs w:val="22"/>
              </w:rPr>
              <w:t>Male</w:t>
            </w:r>
          </w:p>
        </w:tc>
      </w:tr>
      <w:tr w:rsidR="003172EF" w14:paraId="73DCAFEF" w14:textId="77777777">
        <w:tc>
          <w:tcPr>
            <w:tcW w:w="2335" w:type="dxa"/>
          </w:tcPr>
          <w:p w14:paraId="2CDDE061" w14:textId="77777777" w:rsidR="003172EF" w:rsidRDefault="000C21C6" w:rsidP="00C440DE">
            <w:pPr>
              <w:jc w:val="both"/>
              <w:rPr>
                <w:sz w:val="22"/>
                <w:szCs w:val="22"/>
              </w:rPr>
            </w:pPr>
            <w:r>
              <w:rPr>
                <w:sz w:val="22"/>
                <w:szCs w:val="22"/>
              </w:rPr>
              <w:t>Sabedra Smith</w:t>
            </w:r>
          </w:p>
        </w:tc>
        <w:tc>
          <w:tcPr>
            <w:tcW w:w="4140" w:type="dxa"/>
          </w:tcPr>
          <w:p w14:paraId="56F5C433" w14:textId="77777777" w:rsidR="003172EF" w:rsidRDefault="000C21C6" w:rsidP="00C440DE">
            <w:pPr>
              <w:jc w:val="both"/>
              <w:rPr>
                <w:sz w:val="22"/>
                <w:szCs w:val="22"/>
              </w:rPr>
            </w:pPr>
            <w:r>
              <w:rPr>
                <w:sz w:val="22"/>
                <w:szCs w:val="22"/>
              </w:rPr>
              <w:t>Community of San Cristóbal</w:t>
            </w:r>
          </w:p>
        </w:tc>
        <w:tc>
          <w:tcPr>
            <w:tcW w:w="1710" w:type="dxa"/>
          </w:tcPr>
          <w:p w14:paraId="2D74C600" w14:textId="77777777" w:rsidR="003172EF" w:rsidRDefault="000C21C6" w:rsidP="00C440DE">
            <w:pPr>
              <w:jc w:val="both"/>
              <w:rPr>
                <w:sz w:val="22"/>
                <w:szCs w:val="22"/>
              </w:rPr>
            </w:pPr>
            <w:r>
              <w:rPr>
                <w:sz w:val="22"/>
                <w:szCs w:val="22"/>
              </w:rPr>
              <w:t>Male</w:t>
            </w:r>
          </w:p>
        </w:tc>
      </w:tr>
      <w:tr w:rsidR="003172EF" w14:paraId="4637E147" w14:textId="77777777">
        <w:tc>
          <w:tcPr>
            <w:tcW w:w="2335" w:type="dxa"/>
          </w:tcPr>
          <w:p w14:paraId="74565E08" w14:textId="77777777" w:rsidR="003172EF" w:rsidRDefault="000C21C6" w:rsidP="00C440DE">
            <w:pPr>
              <w:jc w:val="both"/>
              <w:rPr>
                <w:sz w:val="22"/>
                <w:szCs w:val="22"/>
              </w:rPr>
            </w:pPr>
            <w:r>
              <w:rPr>
                <w:sz w:val="22"/>
                <w:szCs w:val="22"/>
              </w:rPr>
              <w:t>Samuel Jimenez</w:t>
            </w:r>
          </w:p>
        </w:tc>
        <w:tc>
          <w:tcPr>
            <w:tcW w:w="4140" w:type="dxa"/>
          </w:tcPr>
          <w:p w14:paraId="30623CA3" w14:textId="77777777" w:rsidR="003172EF" w:rsidRDefault="000C21C6" w:rsidP="00C440DE">
            <w:pPr>
              <w:jc w:val="both"/>
              <w:rPr>
                <w:sz w:val="22"/>
                <w:szCs w:val="22"/>
              </w:rPr>
            </w:pPr>
            <w:r>
              <w:rPr>
                <w:sz w:val="22"/>
                <w:szCs w:val="22"/>
              </w:rPr>
              <w:t>Community of San Cristóbal</w:t>
            </w:r>
          </w:p>
        </w:tc>
        <w:tc>
          <w:tcPr>
            <w:tcW w:w="1710" w:type="dxa"/>
          </w:tcPr>
          <w:p w14:paraId="43BD0A10" w14:textId="77777777" w:rsidR="003172EF" w:rsidRDefault="000C21C6" w:rsidP="00C440DE">
            <w:pPr>
              <w:jc w:val="both"/>
              <w:rPr>
                <w:sz w:val="22"/>
                <w:szCs w:val="22"/>
              </w:rPr>
            </w:pPr>
            <w:r>
              <w:rPr>
                <w:sz w:val="22"/>
                <w:szCs w:val="22"/>
              </w:rPr>
              <w:t>Male</w:t>
            </w:r>
          </w:p>
        </w:tc>
      </w:tr>
      <w:tr w:rsidR="003172EF" w14:paraId="7EF98430" w14:textId="77777777">
        <w:tc>
          <w:tcPr>
            <w:tcW w:w="2335" w:type="dxa"/>
          </w:tcPr>
          <w:p w14:paraId="68CA35FC" w14:textId="77777777" w:rsidR="003172EF" w:rsidRDefault="000C21C6" w:rsidP="00C440DE">
            <w:pPr>
              <w:jc w:val="both"/>
              <w:rPr>
                <w:sz w:val="22"/>
                <w:szCs w:val="22"/>
              </w:rPr>
            </w:pPr>
            <w:r>
              <w:rPr>
                <w:sz w:val="22"/>
                <w:szCs w:val="22"/>
              </w:rPr>
              <w:t>Fernabe</w:t>
            </w:r>
          </w:p>
        </w:tc>
        <w:tc>
          <w:tcPr>
            <w:tcW w:w="4140" w:type="dxa"/>
          </w:tcPr>
          <w:p w14:paraId="3085F28B" w14:textId="77777777" w:rsidR="003172EF" w:rsidRDefault="000C21C6" w:rsidP="00C440DE">
            <w:pPr>
              <w:jc w:val="both"/>
              <w:rPr>
                <w:sz w:val="22"/>
                <w:szCs w:val="22"/>
              </w:rPr>
            </w:pPr>
            <w:r>
              <w:rPr>
                <w:sz w:val="22"/>
                <w:szCs w:val="22"/>
              </w:rPr>
              <w:t>Community of San Cristóbal</w:t>
            </w:r>
          </w:p>
        </w:tc>
        <w:tc>
          <w:tcPr>
            <w:tcW w:w="1710" w:type="dxa"/>
          </w:tcPr>
          <w:p w14:paraId="1DB68ADA" w14:textId="77777777" w:rsidR="003172EF" w:rsidRDefault="000C21C6" w:rsidP="00C440DE">
            <w:pPr>
              <w:jc w:val="both"/>
              <w:rPr>
                <w:sz w:val="22"/>
                <w:szCs w:val="22"/>
              </w:rPr>
            </w:pPr>
            <w:r>
              <w:rPr>
                <w:sz w:val="22"/>
                <w:szCs w:val="22"/>
              </w:rPr>
              <w:t>Male</w:t>
            </w:r>
          </w:p>
        </w:tc>
      </w:tr>
      <w:tr w:rsidR="003172EF" w14:paraId="5E19835A" w14:textId="77777777">
        <w:tc>
          <w:tcPr>
            <w:tcW w:w="2335" w:type="dxa"/>
          </w:tcPr>
          <w:p w14:paraId="45513214" w14:textId="77777777" w:rsidR="003172EF" w:rsidRDefault="000C21C6" w:rsidP="00C440DE">
            <w:pPr>
              <w:jc w:val="both"/>
              <w:rPr>
                <w:sz w:val="22"/>
                <w:szCs w:val="22"/>
              </w:rPr>
            </w:pPr>
            <w:r>
              <w:rPr>
                <w:sz w:val="22"/>
                <w:szCs w:val="22"/>
              </w:rPr>
              <w:t>Alex Sancer</w:t>
            </w:r>
          </w:p>
        </w:tc>
        <w:tc>
          <w:tcPr>
            <w:tcW w:w="4140" w:type="dxa"/>
          </w:tcPr>
          <w:p w14:paraId="56FB00DB" w14:textId="77777777" w:rsidR="003172EF" w:rsidRDefault="000C21C6" w:rsidP="00C440DE">
            <w:pPr>
              <w:jc w:val="both"/>
              <w:rPr>
                <w:sz w:val="22"/>
                <w:szCs w:val="22"/>
              </w:rPr>
            </w:pPr>
            <w:r>
              <w:rPr>
                <w:sz w:val="22"/>
                <w:szCs w:val="22"/>
              </w:rPr>
              <w:t>AMP on Colon Island</w:t>
            </w:r>
          </w:p>
        </w:tc>
        <w:tc>
          <w:tcPr>
            <w:tcW w:w="1710" w:type="dxa"/>
          </w:tcPr>
          <w:p w14:paraId="765CB85B" w14:textId="77777777" w:rsidR="003172EF" w:rsidRDefault="000C21C6" w:rsidP="00C440DE">
            <w:pPr>
              <w:jc w:val="both"/>
              <w:rPr>
                <w:sz w:val="22"/>
                <w:szCs w:val="22"/>
              </w:rPr>
            </w:pPr>
            <w:r>
              <w:rPr>
                <w:sz w:val="22"/>
                <w:szCs w:val="22"/>
              </w:rPr>
              <w:t>Male</w:t>
            </w:r>
          </w:p>
        </w:tc>
      </w:tr>
      <w:tr w:rsidR="003172EF" w14:paraId="54C11173" w14:textId="77777777">
        <w:tc>
          <w:tcPr>
            <w:tcW w:w="2335" w:type="dxa"/>
          </w:tcPr>
          <w:p w14:paraId="13D0FD1F" w14:textId="77777777" w:rsidR="003172EF" w:rsidRDefault="000C21C6" w:rsidP="00C440DE">
            <w:pPr>
              <w:jc w:val="both"/>
              <w:rPr>
                <w:sz w:val="22"/>
                <w:szCs w:val="22"/>
              </w:rPr>
            </w:pPr>
            <w:r>
              <w:rPr>
                <w:sz w:val="22"/>
                <w:szCs w:val="22"/>
              </w:rPr>
              <w:t>Alvaro Smith</w:t>
            </w:r>
          </w:p>
        </w:tc>
        <w:tc>
          <w:tcPr>
            <w:tcW w:w="4140" w:type="dxa"/>
          </w:tcPr>
          <w:p w14:paraId="538B578A" w14:textId="77777777" w:rsidR="003172EF" w:rsidRDefault="000C21C6" w:rsidP="00C440DE">
            <w:pPr>
              <w:jc w:val="both"/>
              <w:rPr>
                <w:sz w:val="22"/>
                <w:szCs w:val="22"/>
              </w:rPr>
            </w:pPr>
            <w:r>
              <w:rPr>
                <w:sz w:val="22"/>
                <w:szCs w:val="22"/>
              </w:rPr>
              <w:t>Fisherfolk Organization of San Cristóbal</w:t>
            </w:r>
          </w:p>
        </w:tc>
        <w:tc>
          <w:tcPr>
            <w:tcW w:w="1710" w:type="dxa"/>
          </w:tcPr>
          <w:p w14:paraId="23AA3BB3" w14:textId="77777777" w:rsidR="003172EF" w:rsidRDefault="000C21C6" w:rsidP="00C440DE">
            <w:pPr>
              <w:jc w:val="both"/>
              <w:rPr>
                <w:sz w:val="22"/>
                <w:szCs w:val="22"/>
              </w:rPr>
            </w:pPr>
            <w:r>
              <w:rPr>
                <w:sz w:val="22"/>
                <w:szCs w:val="22"/>
              </w:rPr>
              <w:t>Male</w:t>
            </w:r>
          </w:p>
        </w:tc>
      </w:tr>
      <w:tr w:rsidR="003172EF" w14:paraId="259D70A7" w14:textId="77777777">
        <w:tc>
          <w:tcPr>
            <w:tcW w:w="2335" w:type="dxa"/>
          </w:tcPr>
          <w:p w14:paraId="0DC7574D" w14:textId="77777777" w:rsidR="003172EF" w:rsidRDefault="000C21C6" w:rsidP="00C440DE">
            <w:pPr>
              <w:jc w:val="both"/>
              <w:rPr>
                <w:sz w:val="22"/>
                <w:szCs w:val="22"/>
              </w:rPr>
            </w:pPr>
            <w:r>
              <w:rPr>
                <w:sz w:val="22"/>
                <w:szCs w:val="22"/>
              </w:rPr>
              <w:t>Ignacio Quintero</w:t>
            </w:r>
          </w:p>
        </w:tc>
        <w:tc>
          <w:tcPr>
            <w:tcW w:w="4140" w:type="dxa"/>
          </w:tcPr>
          <w:p w14:paraId="336CD561" w14:textId="77777777" w:rsidR="003172EF" w:rsidRDefault="000C21C6" w:rsidP="00C440DE">
            <w:pPr>
              <w:jc w:val="both"/>
              <w:rPr>
                <w:sz w:val="22"/>
                <w:szCs w:val="22"/>
              </w:rPr>
            </w:pPr>
            <w:r>
              <w:rPr>
                <w:sz w:val="22"/>
                <w:szCs w:val="22"/>
              </w:rPr>
              <w:t>Community of San Cristóbal</w:t>
            </w:r>
          </w:p>
        </w:tc>
        <w:tc>
          <w:tcPr>
            <w:tcW w:w="1710" w:type="dxa"/>
          </w:tcPr>
          <w:p w14:paraId="7142AAC0" w14:textId="77777777" w:rsidR="003172EF" w:rsidRDefault="000C21C6" w:rsidP="00C440DE">
            <w:pPr>
              <w:jc w:val="both"/>
              <w:rPr>
                <w:sz w:val="22"/>
                <w:szCs w:val="22"/>
              </w:rPr>
            </w:pPr>
            <w:r>
              <w:rPr>
                <w:sz w:val="22"/>
                <w:szCs w:val="22"/>
              </w:rPr>
              <w:t>Male</w:t>
            </w:r>
          </w:p>
        </w:tc>
      </w:tr>
      <w:tr w:rsidR="003172EF" w14:paraId="02BDD526" w14:textId="77777777">
        <w:tc>
          <w:tcPr>
            <w:tcW w:w="2335" w:type="dxa"/>
          </w:tcPr>
          <w:p w14:paraId="23F77589" w14:textId="77777777" w:rsidR="003172EF" w:rsidRDefault="000C21C6" w:rsidP="00C440DE">
            <w:pPr>
              <w:jc w:val="both"/>
              <w:rPr>
                <w:sz w:val="22"/>
                <w:szCs w:val="22"/>
              </w:rPr>
            </w:pPr>
            <w:r>
              <w:rPr>
                <w:sz w:val="22"/>
                <w:szCs w:val="22"/>
              </w:rPr>
              <w:t>Till Deuss</w:t>
            </w:r>
          </w:p>
        </w:tc>
        <w:tc>
          <w:tcPr>
            <w:tcW w:w="4140" w:type="dxa"/>
          </w:tcPr>
          <w:p w14:paraId="6764CB74" w14:textId="77777777" w:rsidR="003172EF" w:rsidRDefault="000C21C6" w:rsidP="00C440DE">
            <w:pPr>
              <w:jc w:val="both"/>
              <w:rPr>
                <w:sz w:val="22"/>
                <w:szCs w:val="22"/>
              </w:rPr>
            </w:pPr>
            <w:r>
              <w:rPr>
                <w:sz w:val="22"/>
                <w:szCs w:val="22"/>
              </w:rPr>
              <w:t>Mariculture Bocas SA</w:t>
            </w:r>
          </w:p>
        </w:tc>
        <w:tc>
          <w:tcPr>
            <w:tcW w:w="1710" w:type="dxa"/>
          </w:tcPr>
          <w:p w14:paraId="20DE144F" w14:textId="77777777" w:rsidR="003172EF" w:rsidRDefault="000C21C6" w:rsidP="00C440DE">
            <w:pPr>
              <w:jc w:val="both"/>
              <w:rPr>
                <w:sz w:val="22"/>
                <w:szCs w:val="22"/>
              </w:rPr>
            </w:pPr>
            <w:r>
              <w:rPr>
                <w:sz w:val="22"/>
                <w:szCs w:val="22"/>
              </w:rPr>
              <w:t>Male</w:t>
            </w:r>
          </w:p>
        </w:tc>
      </w:tr>
      <w:tr w:rsidR="003172EF" w14:paraId="3B3E720D" w14:textId="77777777">
        <w:tc>
          <w:tcPr>
            <w:tcW w:w="2335" w:type="dxa"/>
          </w:tcPr>
          <w:p w14:paraId="47A6B9FE" w14:textId="77777777" w:rsidR="003172EF" w:rsidRDefault="000C21C6" w:rsidP="00C440DE">
            <w:pPr>
              <w:jc w:val="both"/>
              <w:rPr>
                <w:sz w:val="22"/>
                <w:szCs w:val="22"/>
              </w:rPr>
            </w:pPr>
            <w:r>
              <w:rPr>
                <w:sz w:val="22"/>
                <w:szCs w:val="22"/>
              </w:rPr>
              <w:t>Alcibiades Araúz</w:t>
            </w:r>
          </w:p>
        </w:tc>
        <w:tc>
          <w:tcPr>
            <w:tcW w:w="4140" w:type="dxa"/>
          </w:tcPr>
          <w:p w14:paraId="623A1F0A" w14:textId="77777777" w:rsidR="003172EF" w:rsidRDefault="000C21C6" w:rsidP="00C440DE">
            <w:pPr>
              <w:jc w:val="both"/>
              <w:rPr>
                <w:sz w:val="22"/>
                <w:szCs w:val="22"/>
              </w:rPr>
            </w:pPr>
            <w:r>
              <w:rPr>
                <w:sz w:val="22"/>
                <w:szCs w:val="22"/>
              </w:rPr>
              <w:t>Dyer Aqua Panama</w:t>
            </w:r>
          </w:p>
        </w:tc>
        <w:tc>
          <w:tcPr>
            <w:tcW w:w="1710" w:type="dxa"/>
          </w:tcPr>
          <w:p w14:paraId="6AC5A456" w14:textId="77777777" w:rsidR="003172EF" w:rsidRDefault="000C21C6" w:rsidP="00C440DE">
            <w:pPr>
              <w:jc w:val="both"/>
              <w:rPr>
                <w:sz w:val="22"/>
                <w:szCs w:val="22"/>
              </w:rPr>
            </w:pPr>
            <w:r>
              <w:rPr>
                <w:sz w:val="22"/>
                <w:szCs w:val="22"/>
              </w:rPr>
              <w:t>Male</w:t>
            </w:r>
          </w:p>
        </w:tc>
      </w:tr>
      <w:tr w:rsidR="003172EF" w14:paraId="1DB26E68" w14:textId="77777777">
        <w:tc>
          <w:tcPr>
            <w:tcW w:w="2335" w:type="dxa"/>
          </w:tcPr>
          <w:p w14:paraId="65AA2B78" w14:textId="77777777" w:rsidR="003172EF" w:rsidRDefault="000C21C6" w:rsidP="00C440DE">
            <w:pPr>
              <w:jc w:val="both"/>
              <w:rPr>
                <w:sz w:val="22"/>
                <w:szCs w:val="22"/>
              </w:rPr>
            </w:pPr>
            <w:r>
              <w:rPr>
                <w:sz w:val="22"/>
                <w:szCs w:val="22"/>
              </w:rPr>
              <w:t>Javier Machazeck</w:t>
            </w:r>
          </w:p>
        </w:tc>
        <w:tc>
          <w:tcPr>
            <w:tcW w:w="4140" w:type="dxa"/>
          </w:tcPr>
          <w:p w14:paraId="4C529720" w14:textId="77777777" w:rsidR="003172EF" w:rsidRDefault="000C21C6" w:rsidP="00C440DE">
            <w:pPr>
              <w:jc w:val="both"/>
              <w:rPr>
                <w:sz w:val="22"/>
                <w:szCs w:val="22"/>
              </w:rPr>
            </w:pPr>
            <w:r>
              <w:rPr>
                <w:sz w:val="22"/>
                <w:szCs w:val="22"/>
              </w:rPr>
              <w:t>Regional Director ARAP</w:t>
            </w:r>
          </w:p>
        </w:tc>
        <w:tc>
          <w:tcPr>
            <w:tcW w:w="1710" w:type="dxa"/>
          </w:tcPr>
          <w:p w14:paraId="177C7C1F" w14:textId="77777777" w:rsidR="003172EF" w:rsidRDefault="000C21C6" w:rsidP="00C440DE">
            <w:pPr>
              <w:jc w:val="both"/>
              <w:rPr>
                <w:sz w:val="22"/>
                <w:szCs w:val="22"/>
              </w:rPr>
            </w:pPr>
            <w:r>
              <w:rPr>
                <w:sz w:val="22"/>
                <w:szCs w:val="22"/>
              </w:rPr>
              <w:t>Male</w:t>
            </w:r>
          </w:p>
        </w:tc>
      </w:tr>
      <w:tr w:rsidR="003172EF" w14:paraId="2AAD1E9A" w14:textId="77777777">
        <w:tc>
          <w:tcPr>
            <w:tcW w:w="2335" w:type="dxa"/>
          </w:tcPr>
          <w:p w14:paraId="614247A6" w14:textId="77777777" w:rsidR="003172EF" w:rsidRDefault="000C21C6" w:rsidP="00C440DE">
            <w:pPr>
              <w:jc w:val="both"/>
              <w:rPr>
                <w:sz w:val="22"/>
                <w:szCs w:val="22"/>
              </w:rPr>
            </w:pPr>
            <w:r>
              <w:rPr>
                <w:sz w:val="22"/>
                <w:szCs w:val="22"/>
              </w:rPr>
              <w:t>Anastacio Boe</w:t>
            </w:r>
          </w:p>
        </w:tc>
        <w:tc>
          <w:tcPr>
            <w:tcW w:w="4140" w:type="dxa"/>
          </w:tcPr>
          <w:p w14:paraId="46C38A2A" w14:textId="77777777" w:rsidR="003172EF" w:rsidRDefault="000C21C6" w:rsidP="00C440DE">
            <w:pPr>
              <w:jc w:val="both"/>
              <w:rPr>
                <w:sz w:val="22"/>
                <w:szCs w:val="22"/>
              </w:rPr>
            </w:pPr>
            <w:r>
              <w:rPr>
                <w:sz w:val="22"/>
                <w:szCs w:val="22"/>
              </w:rPr>
              <w:t>Ministry of Environment</w:t>
            </w:r>
          </w:p>
        </w:tc>
        <w:tc>
          <w:tcPr>
            <w:tcW w:w="1710" w:type="dxa"/>
          </w:tcPr>
          <w:p w14:paraId="56984573" w14:textId="77777777" w:rsidR="003172EF" w:rsidRDefault="000C21C6" w:rsidP="00C440DE">
            <w:pPr>
              <w:jc w:val="both"/>
              <w:rPr>
                <w:sz w:val="22"/>
                <w:szCs w:val="22"/>
              </w:rPr>
            </w:pPr>
            <w:r>
              <w:rPr>
                <w:sz w:val="22"/>
                <w:szCs w:val="22"/>
              </w:rPr>
              <w:t>Male</w:t>
            </w:r>
          </w:p>
        </w:tc>
      </w:tr>
      <w:tr w:rsidR="003172EF" w14:paraId="4FC06348" w14:textId="77777777">
        <w:tc>
          <w:tcPr>
            <w:tcW w:w="2335" w:type="dxa"/>
          </w:tcPr>
          <w:p w14:paraId="4E7BBAE8" w14:textId="77777777" w:rsidR="003172EF" w:rsidRDefault="000C21C6" w:rsidP="00C440DE">
            <w:pPr>
              <w:jc w:val="both"/>
              <w:rPr>
                <w:sz w:val="22"/>
                <w:szCs w:val="22"/>
              </w:rPr>
            </w:pPr>
            <w:r>
              <w:rPr>
                <w:sz w:val="22"/>
                <w:szCs w:val="22"/>
              </w:rPr>
              <w:t>Jorge Jaenz</w:t>
            </w:r>
          </w:p>
        </w:tc>
        <w:tc>
          <w:tcPr>
            <w:tcW w:w="4140" w:type="dxa"/>
          </w:tcPr>
          <w:p w14:paraId="7BBE42A0" w14:textId="77777777" w:rsidR="003172EF" w:rsidRDefault="000C21C6" w:rsidP="00C440DE">
            <w:pPr>
              <w:jc w:val="both"/>
              <w:rPr>
                <w:sz w:val="22"/>
                <w:szCs w:val="22"/>
              </w:rPr>
            </w:pPr>
            <w:r>
              <w:rPr>
                <w:sz w:val="22"/>
                <w:szCs w:val="22"/>
              </w:rPr>
              <w:t>Ministry of Environment</w:t>
            </w:r>
          </w:p>
        </w:tc>
        <w:tc>
          <w:tcPr>
            <w:tcW w:w="1710" w:type="dxa"/>
          </w:tcPr>
          <w:p w14:paraId="4D0EE6FD" w14:textId="77777777" w:rsidR="003172EF" w:rsidRDefault="000C21C6" w:rsidP="00C440DE">
            <w:pPr>
              <w:jc w:val="both"/>
              <w:rPr>
                <w:sz w:val="22"/>
                <w:szCs w:val="22"/>
              </w:rPr>
            </w:pPr>
            <w:r>
              <w:rPr>
                <w:sz w:val="22"/>
                <w:szCs w:val="22"/>
              </w:rPr>
              <w:t>Male</w:t>
            </w:r>
          </w:p>
        </w:tc>
      </w:tr>
      <w:tr w:rsidR="003172EF" w14:paraId="444028F1" w14:textId="77777777">
        <w:tc>
          <w:tcPr>
            <w:tcW w:w="2335" w:type="dxa"/>
          </w:tcPr>
          <w:p w14:paraId="22ADA629" w14:textId="77777777" w:rsidR="003172EF" w:rsidRDefault="000C21C6" w:rsidP="00C440DE">
            <w:pPr>
              <w:jc w:val="both"/>
              <w:rPr>
                <w:sz w:val="22"/>
                <w:szCs w:val="22"/>
              </w:rPr>
            </w:pPr>
            <w:r>
              <w:rPr>
                <w:sz w:val="22"/>
                <w:szCs w:val="22"/>
              </w:rPr>
              <w:t>Alvin Chavez</w:t>
            </w:r>
          </w:p>
        </w:tc>
        <w:tc>
          <w:tcPr>
            <w:tcW w:w="4140" w:type="dxa"/>
          </w:tcPr>
          <w:p w14:paraId="7ACC4709" w14:textId="77777777" w:rsidR="003172EF" w:rsidRDefault="000C21C6" w:rsidP="00C440DE">
            <w:pPr>
              <w:jc w:val="both"/>
              <w:rPr>
                <w:sz w:val="22"/>
                <w:szCs w:val="22"/>
              </w:rPr>
            </w:pPr>
            <w:r>
              <w:rPr>
                <w:sz w:val="22"/>
                <w:szCs w:val="22"/>
              </w:rPr>
              <w:t>Ministry of Environment</w:t>
            </w:r>
          </w:p>
        </w:tc>
        <w:tc>
          <w:tcPr>
            <w:tcW w:w="1710" w:type="dxa"/>
          </w:tcPr>
          <w:p w14:paraId="09CE23CD" w14:textId="77777777" w:rsidR="003172EF" w:rsidRDefault="000C21C6" w:rsidP="00C440DE">
            <w:pPr>
              <w:jc w:val="both"/>
              <w:rPr>
                <w:sz w:val="22"/>
                <w:szCs w:val="22"/>
              </w:rPr>
            </w:pPr>
            <w:r>
              <w:rPr>
                <w:sz w:val="22"/>
                <w:szCs w:val="22"/>
              </w:rPr>
              <w:t>Male</w:t>
            </w:r>
          </w:p>
        </w:tc>
      </w:tr>
      <w:tr w:rsidR="003172EF" w14:paraId="58E6C979" w14:textId="77777777">
        <w:tc>
          <w:tcPr>
            <w:tcW w:w="2335" w:type="dxa"/>
          </w:tcPr>
          <w:p w14:paraId="6C6F8B9A" w14:textId="77777777" w:rsidR="003172EF" w:rsidRDefault="000C21C6" w:rsidP="00C440DE">
            <w:pPr>
              <w:jc w:val="both"/>
              <w:rPr>
                <w:sz w:val="22"/>
                <w:szCs w:val="22"/>
              </w:rPr>
            </w:pPr>
            <w:r>
              <w:rPr>
                <w:sz w:val="22"/>
                <w:szCs w:val="22"/>
              </w:rPr>
              <w:t>Genesis Mendez</w:t>
            </w:r>
          </w:p>
        </w:tc>
        <w:tc>
          <w:tcPr>
            <w:tcW w:w="4140" w:type="dxa"/>
          </w:tcPr>
          <w:p w14:paraId="0E4B7BEC" w14:textId="77777777" w:rsidR="003172EF" w:rsidRDefault="000C21C6" w:rsidP="00C440DE">
            <w:pPr>
              <w:jc w:val="both"/>
              <w:rPr>
                <w:sz w:val="22"/>
                <w:szCs w:val="22"/>
              </w:rPr>
            </w:pPr>
            <w:r>
              <w:rPr>
                <w:sz w:val="22"/>
                <w:szCs w:val="22"/>
              </w:rPr>
              <w:t>ARAP</w:t>
            </w:r>
          </w:p>
        </w:tc>
        <w:tc>
          <w:tcPr>
            <w:tcW w:w="1710" w:type="dxa"/>
          </w:tcPr>
          <w:p w14:paraId="00DDD2A6" w14:textId="77777777" w:rsidR="003172EF" w:rsidRDefault="000C21C6" w:rsidP="00C440DE">
            <w:pPr>
              <w:jc w:val="both"/>
              <w:rPr>
                <w:sz w:val="22"/>
                <w:szCs w:val="22"/>
              </w:rPr>
            </w:pPr>
            <w:r>
              <w:rPr>
                <w:sz w:val="22"/>
                <w:szCs w:val="22"/>
              </w:rPr>
              <w:t>Female</w:t>
            </w:r>
          </w:p>
        </w:tc>
      </w:tr>
      <w:tr w:rsidR="003172EF" w14:paraId="58DC2340" w14:textId="77777777">
        <w:tc>
          <w:tcPr>
            <w:tcW w:w="2335" w:type="dxa"/>
          </w:tcPr>
          <w:p w14:paraId="28CC1661" w14:textId="77777777" w:rsidR="003172EF" w:rsidRDefault="000C21C6" w:rsidP="00C440DE">
            <w:pPr>
              <w:jc w:val="both"/>
              <w:rPr>
                <w:sz w:val="22"/>
                <w:szCs w:val="22"/>
              </w:rPr>
            </w:pPr>
            <w:r>
              <w:rPr>
                <w:sz w:val="22"/>
                <w:szCs w:val="22"/>
              </w:rPr>
              <w:t>Jazmin Villareal</w:t>
            </w:r>
          </w:p>
        </w:tc>
        <w:tc>
          <w:tcPr>
            <w:tcW w:w="4140" w:type="dxa"/>
          </w:tcPr>
          <w:p w14:paraId="38834A00" w14:textId="77777777" w:rsidR="003172EF" w:rsidRDefault="000C21C6" w:rsidP="00C440DE">
            <w:pPr>
              <w:jc w:val="both"/>
              <w:rPr>
                <w:sz w:val="22"/>
                <w:szCs w:val="22"/>
              </w:rPr>
            </w:pPr>
            <w:r>
              <w:rPr>
                <w:sz w:val="22"/>
                <w:szCs w:val="22"/>
              </w:rPr>
              <w:t>ARAP-OSPESCA</w:t>
            </w:r>
          </w:p>
        </w:tc>
        <w:tc>
          <w:tcPr>
            <w:tcW w:w="1710" w:type="dxa"/>
          </w:tcPr>
          <w:p w14:paraId="1FBAB5C6" w14:textId="77777777" w:rsidR="003172EF" w:rsidRDefault="000C21C6" w:rsidP="00C440DE">
            <w:pPr>
              <w:jc w:val="both"/>
              <w:rPr>
                <w:sz w:val="22"/>
                <w:szCs w:val="22"/>
              </w:rPr>
            </w:pPr>
            <w:r>
              <w:rPr>
                <w:sz w:val="22"/>
                <w:szCs w:val="22"/>
              </w:rPr>
              <w:t>Female</w:t>
            </w:r>
          </w:p>
        </w:tc>
      </w:tr>
      <w:tr w:rsidR="003172EF" w14:paraId="39F493A0" w14:textId="77777777">
        <w:tc>
          <w:tcPr>
            <w:tcW w:w="2335" w:type="dxa"/>
          </w:tcPr>
          <w:p w14:paraId="1041428B" w14:textId="77777777" w:rsidR="003172EF" w:rsidRDefault="000C21C6" w:rsidP="00C440DE">
            <w:pPr>
              <w:jc w:val="both"/>
              <w:rPr>
                <w:sz w:val="22"/>
                <w:szCs w:val="22"/>
              </w:rPr>
            </w:pPr>
            <w:r>
              <w:rPr>
                <w:sz w:val="22"/>
                <w:szCs w:val="22"/>
              </w:rPr>
              <w:t>Alfonso Simon</w:t>
            </w:r>
          </w:p>
        </w:tc>
        <w:tc>
          <w:tcPr>
            <w:tcW w:w="4140" w:type="dxa"/>
          </w:tcPr>
          <w:p w14:paraId="32A27E60" w14:textId="77777777" w:rsidR="003172EF" w:rsidRDefault="000C21C6" w:rsidP="00C440DE">
            <w:pPr>
              <w:jc w:val="both"/>
              <w:rPr>
                <w:sz w:val="22"/>
                <w:szCs w:val="22"/>
              </w:rPr>
            </w:pPr>
            <w:r>
              <w:rPr>
                <w:sz w:val="22"/>
                <w:szCs w:val="22"/>
              </w:rPr>
              <w:t>Bocas district</w:t>
            </w:r>
          </w:p>
        </w:tc>
        <w:tc>
          <w:tcPr>
            <w:tcW w:w="1710" w:type="dxa"/>
          </w:tcPr>
          <w:p w14:paraId="1ED70557" w14:textId="77777777" w:rsidR="003172EF" w:rsidRDefault="000C21C6" w:rsidP="00C440DE">
            <w:pPr>
              <w:jc w:val="both"/>
              <w:rPr>
                <w:sz w:val="22"/>
                <w:szCs w:val="22"/>
              </w:rPr>
            </w:pPr>
            <w:r>
              <w:rPr>
                <w:sz w:val="22"/>
                <w:szCs w:val="22"/>
              </w:rPr>
              <w:t>Male</w:t>
            </w:r>
          </w:p>
        </w:tc>
      </w:tr>
      <w:tr w:rsidR="003172EF" w14:paraId="05C7E206" w14:textId="77777777">
        <w:tc>
          <w:tcPr>
            <w:tcW w:w="2335" w:type="dxa"/>
          </w:tcPr>
          <w:p w14:paraId="76D043BA" w14:textId="77777777" w:rsidR="003172EF" w:rsidRDefault="000C21C6" w:rsidP="00C440DE">
            <w:pPr>
              <w:jc w:val="both"/>
              <w:rPr>
                <w:sz w:val="22"/>
                <w:szCs w:val="22"/>
              </w:rPr>
            </w:pPr>
            <w:r>
              <w:rPr>
                <w:sz w:val="22"/>
                <w:szCs w:val="22"/>
              </w:rPr>
              <w:t>Feliz</w:t>
            </w:r>
          </w:p>
        </w:tc>
        <w:tc>
          <w:tcPr>
            <w:tcW w:w="4140" w:type="dxa"/>
          </w:tcPr>
          <w:p w14:paraId="2EC33846" w14:textId="77777777" w:rsidR="003172EF" w:rsidRDefault="003172EF" w:rsidP="00C440DE">
            <w:pPr>
              <w:jc w:val="both"/>
              <w:rPr>
                <w:sz w:val="22"/>
                <w:szCs w:val="22"/>
              </w:rPr>
            </w:pPr>
          </w:p>
        </w:tc>
        <w:tc>
          <w:tcPr>
            <w:tcW w:w="1710" w:type="dxa"/>
          </w:tcPr>
          <w:p w14:paraId="12529918" w14:textId="77777777" w:rsidR="003172EF" w:rsidRDefault="000C21C6" w:rsidP="00C440DE">
            <w:pPr>
              <w:jc w:val="both"/>
              <w:rPr>
                <w:sz w:val="22"/>
                <w:szCs w:val="22"/>
              </w:rPr>
            </w:pPr>
            <w:r>
              <w:rPr>
                <w:sz w:val="22"/>
                <w:szCs w:val="22"/>
              </w:rPr>
              <w:t>Male</w:t>
            </w:r>
          </w:p>
        </w:tc>
      </w:tr>
    </w:tbl>
    <w:p w14:paraId="6036AB69" w14:textId="77777777" w:rsidR="003172EF" w:rsidRDefault="003172EF" w:rsidP="00C440DE">
      <w:pPr>
        <w:jc w:val="both"/>
        <w:rPr>
          <w:sz w:val="22"/>
          <w:szCs w:val="22"/>
        </w:rPr>
      </w:pPr>
    </w:p>
    <w:p w14:paraId="2C5AD3EE" w14:textId="77777777" w:rsidR="003172EF" w:rsidRDefault="000C21C6" w:rsidP="00C440DE">
      <w:pPr>
        <w:pStyle w:val="Heading2"/>
        <w:jc w:val="both"/>
      </w:pPr>
      <w:bookmarkStart w:id="71" w:name="_Toc230262214"/>
      <w:r>
        <w:lastRenderedPageBreak/>
        <w:t>Appendix 4. Questionnaire used to guide interviews</w:t>
      </w:r>
      <w:bookmarkEnd w:id="71"/>
    </w:p>
    <w:p w14:paraId="338123CF" w14:textId="77777777" w:rsidR="003172EF" w:rsidRDefault="000C21C6" w:rsidP="00C440DE">
      <w:pPr>
        <w:jc w:val="both"/>
        <w:rPr>
          <w:sz w:val="22"/>
          <w:szCs w:val="22"/>
        </w:rPr>
      </w:pPr>
      <w:r>
        <w:rPr>
          <w:noProof/>
          <w:sz w:val="22"/>
          <w:szCs w:val="22"/>
        </w:rPr>
        <w:drawing>
          <wp:inline distT="0" distB="0" distL="0" distR="0" wp14:anchorId="2B302BCC" wp14:editId="720CF4B1">
            <wp:extent cx="4607370" cy="8000149"/>
            <wp:effectExtent l="0" t="0" r="0" b="0"/>
            <wp:docPr id="2146921860" name="image34.png" descr="A screenshot of a computer screen&#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4.png" descr="A screenshot of a computer screen&#10;&#10;AI-generated content may be incorrect."/>
                    <pic:cNvPicPr preferRelativeResize="0"/>
                  </pic:nvPicPr>
                  <pic:blipFill>
                    <a:blip r:embed="rId183"/>
                    <a:srcRect b="7499"/>
                    <a:stretch>
                      <a:fillRect/>
                    </a:stretch>
                  </pic:blipFill>
                  <pic:spPr>
                    <a:xfrm>
                      <a:off x="0" y="0"/>
                      <a:ext cx="4607370" cy="8000149"/>
                    </a:xfrm>
                    <a:prstGeom prst="rect">
                      <a:avLst/>
                    </a:prstGeom>
                    <a:ln/>
                  </pic:spPr>
                </pic:pic>
              </a:graphicData>
            </a:graphic>
          </wp:inline>
        </w:drawing>
      </w:r>
    </w:p>
    <w:p w14:paraId="7C478793" w14:textId="77777777" w:rsidR="003172EF" w:rsidRDefault="000C21C6" w:rsidP="00C440DE">
      <w:pPr>
        <w:pStyle w:val="Heading2"/>
        <w:jc w:val="both"/>
      </w:pPr>
      <w:bookmarkStart w:id="72" w:name="_Toc230262215"/>
      <w:r>
        <w:lastRenderedPageBreak/>
        <w:t>Appendix 5. Communication and Outreach material</w:t>
      </w:r>
      <w:bookmarkEnd w:id="72"/>
      <w:r>
        <w:t xml:space="preserve"> </w:t>
      </w:r>
    </w:p>
    <w:p w14:paraId="5F290843" w14:textId="77777777" w:rsidR="003172EF" w:rsidRDefault="000C21C6" w:rsidP="00C440DE">
      <w:pPr>
        <w:jc w:val="both"/>
      </w:pPr>
      <w:r>
        <w:rPr>
          <w:noProof/>
        </w:rPr>
        <w:drawing>
          <wp:inline distT="0" distB="0" distL="0" distR="0" wp14:anchorId="7614245B" wp14:editId="7DC3B336">
            <wp:extent cx="5876267" cy="7812749"/>
            <wp:effectExtent l="3175" t="3175" r="3175" b="3175"/>
            <wp:docPr id="2146921861" name="image2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1.png" descr="A screenshot of a computer&#10;&#10;AI-generated content may be incorrect."/>
                    <pic:cNvPicPr preferRelativeResize="0"/>
                  </pic:nvPicPr>
                  <pic:blipFill>
                    <a:blip r:embed="rId184"/>
                    <a:srcRect l="32637" t="11494" r="33532" b="4820"/>
                    <a:stretch>
                      <a:fillRect/>
                    </a:stretch>
                  </pic:blipFill>
                  <pic:spPr>
                    <a:xfrm>
                      <a:off x="0" y="0"/>
                      <a:ext cx="5876267" cy="7812749"/>
                    </a:xfrm>
                    <a:prstGeom prst="rect">
                      <a:avLst/>
                    </a:prstGeom>
                    <a:ln w="3175">
                      <a:solidFill>
                        <a:srgbClr val="D0D0D0"/>
                      </a:solidFill>
                      <a:prstDash val="solid"/>
                    </a:ln>
                  </pic:spPr>
                </pic:pic>
              </a:graphicData>
            </a:graphic>
          </wp:inline>
        </w:drawing>
      </w:r>
    </w:p>
    <w:p w14:paraId="442EE7E7" w14:textId="77777777" w:rsidR="003172EF" w:rsidRDefault="003172EF" w:rsidP="00C440DE">
      <w:pPr>
        <w:jc w:val="both"/>
      </w:pPr>
    </w:p>
    <w:p w14:paraId="56836288" w14:textId="1664B3F4" w:rsidR="009F33D0" w:rsidRDefault="000C21C6">
      <w:r>
        <w:rPr>
          <w:noProof/>
        </w:rPr>
        <w:lastRenderedPageBreak/>
        <w:drawing>
          <wp:inline distT="0" distB="0" distL="0" distR="0" wp14:anchorId="57BF1E12" wp14:editId="59F17154">
            <wp:extent cx="5845918" cy="7772400"/>
            <wp:effectExtent l="3175" t="3175" r="3175" b="3175"/>
            <wp:docPr id="2146921863" name="image25.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5.png" descr="A screenshot of a computer&#10;&#10;AI-generated content may be incorrect."/>
                    <pic:cNvPicPr preferRelativeResize="0"/>
                  </pic:nvPicPr>
                  <pic:blipFill>
                    <a:blip r:embed="rId185"/>
                    <a:srcRect l="32637" t="15009" r="33532" b="1305"/>
                    <a:stretch>
                      <a:fillRect/>
                    </a:stretch>
                  </pic:blipFill>
                  <pic:spPr>
                    <a:xfrm>
                      <a:off x="0" y="0"/>
                      <a:ext cx="5845918" cy="7772400"/>
                    </a:xfrm>
                    <a:prstGeom prst="rect">
                      <a:avLst/>
                    </a:prstGeom>
                    <a:ln w="3175">
                      <a:solidFill>
                        <a:srgbClr val="D0D0D0"/>
                      </a:solidFill>
                      <a:prstDash val="solid"/>
                    </a:ln>
                  </pic:spPr>
                </pic:pic>
              </a:graphicData>
            </a:graphic>
          </wp:inline>
        </w:drawing>
      </w:r>
    </w:p>
    <w:p w14:paraId="305855E8" w14:textId="77777777" w:rsidR="009F33D0" w:rsidRDefault="009F33D0">
      <w:r>
        <w:br w:type="page"/>
      </w:r>
    </w:p>
    <w:p w14:paraId="696D04F9" w14:textId="47E47CF2" w:rsidR="003172EF" w:rsidRDefault="009F33D0">
      <w:r w:rsidRPr="009F33D0">
        <w:rPr>
          <w:rFonts w:eastAsia="Arial Unicode MS" w:cs="Aptos"/>
          <w:noProof/>
          <w:bdr w:val="nil"/>
          <w:lang w:val="en-BZ" w:eastAsia="en-GB"/>
        </w:rPr>
        <w:lastRenderedPageBreak/>
        <w:drawing>
          <wp:anchor distT="0" distB="0" distL="114300" distR="114300" simplePos="0" relativeHeight="251667456" behindDoc="0" locked="0" layoutInCell="1" allowOverlap="1" wp14:anchorId="239A3DB0" wp14:editId="22A783DA">
            <wp:simplePos x="0" y="0"/>
            <wp:positionH relativeFrom="page">
              <wp:posOffset>128473</wp:posOffset>
            </wp:positionH>
            <wp:positionV relativeFrom="margin">
              <wp:posOffset>-220168</wp:posOffset>
            </wp:positionV>
            <wp:extent cx="7395210" cy="8829040"/>
            <wp:effectExtent l="0" t="0" r="0" b="0"/>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186">
                      <a:extLst>
                        <a:ext uri="{28A0092B-C50C-407E-A947-70E740481C1C}">
                          <a14:useLocalDpi xmlns:a14="http://schemas.microsoft.com/office/drawing/2010/main" val="0"/>
                        </a:ext>
                      </a:extLst>
                    </a:blip>
                    <a:stretch>
                      <a:fillRect/>
                    </a:stretch>
                  </pic:blipFill>
                  <pic:spPr>
                    <a:xfrm>
                      <a:off x="0" y="0"/>
                      <a:ext cx="7395210" cy="8829040"/>
                    </a:xfrm>
                    <a:prstGeom prst="rect">
                      <a:avLst/>
                    </a:prstGeom>
                  </pic:spPr>
                </pic:pic>
              </a:graphicData>
            </a:graphic>
            <wp14:sizeRelH relativeFrom="page">
              <wp14:pctWidth>0</wp14:pctWidth>
            </wp14:sizeRelH>
            <wp14:sizeRelV relativeFrom="page">
              <wp14:pctHeight>0</wp14:pctHeight>
            </wp14:sizeRelV>
          </wp:anchor>
        </w:drawing>
      </w:r>
    </w:p>
    <w:sectPr w:rsidR="003172EF">
      <w:footerReference w:type="default" r:id="rId187"/>
      <w:pgSz w:w="12240" w:h="15840"/>
      <w:pgMar w:top="1440" w:right="99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22FFF" w14:textId="77777777" w:rsidR="000C21C6" w:rsidRDefault="000C21C6">
      <w:r>
        <w:separator/>
      </w:r>
    </w:p>
  </w:endnote>
  <w:endnote w:type="continuationSeparator" w:id="0">
    <w:p w14:paraId="4D813FEC" w14:textId="77777777" w:rsidR="000C21C6" w:rsidRDefault="000C2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C36732DA-14C9-4556-A2DF-EA1BE8C04437}"/>
  </w:font>
  <w:font w:name="Calibri">
    <w:panose1 w:val="020F0502020204030204"/>
    <w:charset w:val="00"/>
    <w:family w:val="swiss"/>
    <w:pitch w:val="variable"/>
    <w:sig w:usb0="E4002EFF" w:usb1="C200247B" w:usb2="00000009" w:usb3="00000000" w:csb0="000001FF" w:csb1="00000000"/>
    <w:embedRegular r:id="rId2" w:fontKey="{057FF971-9E36-4FC9-B280-732AA4122C1C}"/>
    <w:embedBold r:id="rId3" w:fontKey="{B847564A-A484-4C73-8189-CD33FC1EC29F}"/>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9B1F6B2D-6936-4274-A29D-4CF63DCD51B3}"/>
  </w:font>
  <w:font w:name="Arial Unicode MS">
    <w:altName w:val="Arial"/>
    <w:panose1 w:val="020B0604020202020204"/>
    <w:charset w:val="00"/>
    <w:family w:val="roman"/>
    <w:pitch w:val="default"/>
  </w:font>
  <w:font w:name="Aptos">
    <w:charset w:val="00"/>
    <w:family w:val="swiss"/>
    <w:pitch w:val="variable"/>
    <w:sig w:usb0="20000287" w:usb1="00000003" w:usb2="00000000" w:usb3="00000000" w:csb0="0000019F" w:csb1="00000000"/>
    <w:embedRegular r:id="rId5" w:fontKey="{D122B956-1E79-4887-BC3F-4C19E0DC23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433063"/>
      <w:docPartObj>
        <w:docPartGallery w:val="Page Numbers (Bottom of Page)"/>
        <w:docPartUnique/>
      </w:docPartObj>
    </w:sdtPr>
    <w:sdtEndPr/>
    <w:sdtContent>
      <w:p w14:paraId="717F4273" w14:textId="3426BFFB" w:rsidR="00C440DE" w:rsidRDefault="00C440DE">
        <w:pPr>
          <w:pStyle w:val="Footer"/>
          <w:jc w:val="center"/>
        </w:pPr>
        <w:r>
          <w:fldChar w:fldCharType="begin"/>
        </w:r>
        <w:r>
          <w:instrText>PAGE   \* MERGEFORMAT</w:instrText>
        </w:r>
        <w:r>
          <w:fldChar w:fldCharType="separate"/>
        </w:r>
        <w:r>
          <w:rPr>
            <w:lang w:val="en-GB"/>
          </w:rPr>
          <w:t>2</w:t>
        </w:r>
        <w:r>
          <w:fldChar w:fldCharType="end"/>
        </w:r>
      </w:p>
    </w:sdtContent>
  </w:sdt>
  <w:p w14:paraId="6D0B8BED" w14:textId="77777777" w:rsidR="003172EF" w:rsidRDefault="003172EF">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C7AD" w14:textId="279D6184" w:rsidR="003172EF" w:rsidRDefault="000C21C6">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9F33D0">
      <w:rPr>
        <w:noProof/>
        <w:color w:val="000000"/>
      </w:rPr>
      <w:t>7</w:t>
    </w:r>
    <w:r>
      <w:rPr>
        <w:color w:val="000000"/>
      </w:rPr>
      <w:fldChar w:fldCharType="end"/>
    </w:r>
  </w:p>
  <w:p w14:paraId="2551DAFE" w14:textId="77777777" w:rsidR="003172EF" w:rsidRDefault="003172EF">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6BE0" w14:textId="206F6D1A" w:rsidR="003172EF" w:rsidRDefault="000C21C6" w:rsidP="00C440DE">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9F33D0">
      <w:rPr>
        <w:noProof/>
        <w:color w:val="000000"/>
      </w:rPr>
      <w:t>1</w:t>
    </w:r>
    <w:r>
      <w:rPr>
        <w:color w:val="000000"/>
      </w:rPr>
      <w:fldChar w:fldCharType="end"/>
    </w:r>
  </w:p>
  <w:p w14:paraId="1B0C6005" w14:textId="77777777" w:rsidR="003172EF" w:rsidRDefault="003172EF">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4B5FF" w14:textId="77777777" w:rsidR="000C21C6" w:rsidRDefault="000C21C6">
      <w:r>
        <w:separator/>
      </w:r>
    </w:p>
  </w:footnote>
  <w:footnote w:type="continuationSeparator" w:id="0">
    <w:p w14:paraId="197D2A49" w14:textId="77777777" w:rsidR="000C21C6" w:rsidRDefault="000C21C6">
      <w:r>
        <w:continuationSeparator/>
      </w:r>
    </w:p>
  </w:footnote>
  <w:footnote w:id="1">
    <w:p w14:paraId="7679D1AD" w14:textId="77777777" w:rsidR="003172EF" w:rsidRDefault="000C21C6">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This information is used as a proxy for infrastructure value.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BDB"/>
    <w:multiLevelType w:val="multilevel"/>
    <w:tmpl w:val="F580BF7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8530FF"/>
    <w:multiLevelType w:val="multilevel"/>
    <w:tmpl w:val="AE5A63D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9C3892"/>
    <w:multiLevelType w:val="multilevel"/>
    <w:tmpl w:val="FFAC34F4"/>
    <w:lvl w:ilvl="0">
      <w:start w:val="1"/>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E7B38F2"/>
    <w:multiLevelType w:val="multilevel"/>
    <w:tmpl w:val="C14E4F2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43D9211C"/>
    <w:multiLevelType w:val="multilevel"/>
    <w:tmpl w:val="AB80C3A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CB4A81"/>
    <w:multiLevelType w:val="multilevel"/>
    <w:tmpl w:val="0700CBC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5A943195"/>
    <w:multiLevelType w:val="multilevel"/>
    <w:tmpl w:val="B0A6414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4E1678A"/>
    <w:multiLevelType w:val="multilevel"/>
    <w:tmpl w:val="D20CAD48"/>
    <w:lvl w:ilvl="0">
      <w:start w:val="1"/>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A9E6D36"/>
    <w:multiLevelType w:val="multilevel"/>
    <w:tmpl w:val="FB04672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B0B1B9C"/>
    <w:multiLevelType w:val="multilevel"/>
    <w:tmpl w:val="D0CEE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087969">
    <w:abstractNumId w:val="0"/>
  </w:num>
  <w:num w:numId="2" w16cid:durableId="1913538613">
    <w:abstractNumId w:val="6"/>
  </w:num>
  <w:num w:numId="3" w16cid:durableId="1807620455">
    <w:abstractNumId w:val="7"/>
  </w:num>
  <w:num w:numId="4" w16cid:durableId="2086417885">
    <w:abstractNumId w:val="2"/>
  </w:num>
  <w:num w:numId="5" w16cid:durableId="1046299545">
    <w:abstractNumId w:val="1"/>
  </w:num>
  <w:num w:numId="6" w16cid:durableId="1772311720">
    <w:abstractNumId w:val="8"/>
  </w:num>
  <w:num w:numId="7" w16cid:durableId="1024525541">
    <w:abstractNumId w:val="9"/>
  </w:num>
  <w:num w:numId="8" w16cid:durableId="256523990">
    <w:abstractNumId w:val="5"/>
  </w:num>
  <w:num w:numId="9" w16cid:durableId="136068017">
    <w:abstractNumId w:val="3"/>
  </w:num>
  <w:num w:numId="10" w16cid:durableId="1585531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EF"/>
    <w:rsid w:val="000C21C6"/>
    <w:rsid w:val="00226F84"/>
    <w:rsid w:val="00251DAB"/>
    <w:rsid w:val="003172EF"/>
    <w:rsid w:val="00435EEF"/>
    <w:rsid w:val="004726F0"/>
    <w:rsid w:val="004D3FBC"/>
    <w:rsid w:val="00654CDD"/>
    <w:rsid w:val="00847BF7"/>
    <w:rsid w:val="00850654"/>
    <w:rsid w:val="0098410B"/>
    <w:rsid w:val="009E3D02"/>
    <w:rsid w:val="009F33D0"/>
    <w:rsid w:val="00C440DE"/>
    <w:rsid w:val="00D9510B"/>
    <w:rsid w:val="00E371D6"/>
    <w:rsid w:val="00E5263A"/>
    <w:rsid w:val="00E61B88"/>
    <w:rsid w:val="00F40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8DA01"/>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b/>
      <w:sz w:val="22"/>
      <w:szCs w:val="22"/>
    </w:rPr>
  </w:style>
  <w:style w:type="paragraph" w:styleId="Heading2">
    <w:name w:val="heading 2"/>
    <w:basedOn w:val="Normal"/>
    <w:next w:val="Normal"/>
    <w:link w:val="Heading2Char"/>
    <w:uiPriority w:val="9"/>
    <w:unhideWhenUsed/>
    <w:qFormat/>
    <w:pPr>
      <w:keepNext/>
      <w:keepLines/>
      <w:spacing w:before="160" w:after="80"/>
      <w:outlineLvl w:val="1"/>
    </w:pPr>
    <w:rPr>
      <w:b/>
      <w:color w:val="0070C0"/>
    </w:rPr>
  </w:style>
  <w:style w:type="paragraph" w:styleId="Heading3">
    <w:name w:val="heading 3"/>
    <w:basedOn w:val="Normal"/>
    <w:next w:val="Normal"/>
    <w:link w:val="Heading3Char"/>
    <w:uiPriority w:val="9"/>
    <w:unhideWhenUsed/>
    <w:qFormat/>
    <w:pPr>
      <w:keepNext/>
      <w:keepLines/>
      <w:spacing w:before="160" w:after="80"/>
      <w:outlineLvl w:val="2"/>
    </w:pPr>
    <w:rPr>
      <w:b/>
    </w:rPr>
  </w:style>
  <w:style w:type="paragraph" w:styleId="Heading4">
    <w:name w:val="heading 4"/>
    <w:basedOn w:val="Normal"/>
    <w:next w:val="Normal"/>
    <w:link w:val="Heading4Char"/>
    <w:uiPriority w:val="9"/>
    <w:semiHidden/>
    <w:unhideWhenUsed/>
    <w:qFormat/>
    <w:pPr>
      <w:keepNext/>
      <w:keepLines/>
      <w:spacing w:before="80" w:after="40"/>
      <w:outlineLvl w:val="3"/>
    </w:pPr>
    <w:rPr>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0307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71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71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pPr>
    <w:rPr>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8315C"/>
    <w:rPr>
      <w:rFonts w:ascii="Times New Roman" w:eastAsiaTheme="majorEastAsia" w:hAnsi="Times New Roman" w:cstheme="majorBidi"/>
      <w:b/>
      <w:sz w:val="22"/>
      <w:szCs w:val="40"/>
    </w:rPr>
  </w:style>
  <w:style w:type="character" w:customStyle="1" w:styleId="Heading2Char">
    <w:name w:val="Heading 2 Char"/>
    <w:basedOn w:val="DefaultParagraphFont"/>
    <w:link w:val="Heading2"/>
    <w:uiPriority w:val="9"/>
    <w:rsid w:val="004549DA"/>
    <w:rPr>
      <w:rFonts w:eastAsiaTheme="majorEastAsia" w:cstheme="majorBidi"/>
      <w:b/>
      <w:color w:val="0070C0"/>
      <w:szCs w:val="32"/>
    </w:rPr>
  </w:style>
  <w:style w:type="character" w:customStyle="1" w:styleId="Heading3Char">
    <w:name w:val="Heading 3 Char"/>
    <w:basedOn w:val="DefaultParagraphFont"/>
    <w:link w:val="Heading3"/>
    <w:uiPriority w:val="9"/>
    <w:rsid w:val="004549DA"/>
    <w:rPr>
      <w:rFonts w:eastAsiaTheme="majorEastAsia" w:cstheme="majorBidi"/>
      <w:b/>
      <w:szCs w:val="28"/>
    </w:rPr>
  </w:style>
  <w:style w:type="character" w:customStyle="1" w:styleId="Heading4Char">
    <w:name w:val="Heading 4 Char"/>
    <w:basedOn w:val="DefaultParagraphFont"/>
    <w:link w:val="Heading4"/>
    <w:uiPriority w:val="9"/>
    <w:rsid w:val="004D268F"/>
    <w:rPr>
      <w:rFonts w:eastAsiaTheme="majorEastAsia" w:cstheme="majorBidi"/>
      <w:iCs/>
      <w:color w:val="0F4761" w:themeColor="accent1" w:themeShade="BF"/>
      <w:sz w:val="24"/>
    </w:rPr>
  </w:style>
  <w:style w:type="character" w:customStyle="1" w:styleId="Heading5Char">
    <w:name w:val="Heading 5 Char"/>
    <w:basedOn w:val="DefaultParagraphFont"/>
    <w:link w:val="Heading5"/>
    <w:uiPriority w:val="9"/>
    <w:rsid w:val="00030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030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714"/>
    <w:rPr>
      <w:rFonts w:eastAsiaTheme="majorEastAsia" w:cstheme="majorBidi"/>
      <w:color w:val="272727" w:themeColor="text1" w:themeTint="D8"/>
    </w:rPr>
  </w:style>
  <w:style w:type="character" w:customStyle="1" w:styleId="TitleChar">
    <w:name w:val="Title Char"/>
    <w:basedOn w:val="DefaultParagraphFont"/>
    <w:link w:val="Title"/>
    <w:uiPriority w:val="10"/>
    <w:rsid w:val="00030714"/>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30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714"/>
    <w:pPr>
      <w:spacing w:before="160"/>
      <w:jc w:val="center"/>
    </w:pPr>
    <w:rPr>
      <w:i/>
      <w:iCs/>
      <w:color w:val="404040" w:themeColor="text1" w:themeTint="BF"/>
    </w:rPr>
  </w:style>
  <w:style w:type="character" w:customStyle="1" w:styleId="QuoteChar">
    <w:name w:val="Quote Char"/>
    <w:basedOn w:val="DefaultParagraphFont"/>
    <w:link w:val="Quote"/>
    <w:uiPriority w:val="29"/>
    <w:rsid w:val="00030714"/>
    <w:rPr>
      <w:i/>
      <w:iCs/>
      <w:color w:val="404040" w:themeColor="text1" w:themeTint="BF"/>
    </w:rPr>
  </w:style>
  <w:style w:type="paragraph" w:styleId="ListParagraph">
    <w:name w:val="List Paragraph"/>
    <w:basedOn w:val="Normal"/>
    <w:uiPriority w:val="34"/>
    <w:qFormat/>
    <w:rsid w:val="00030714"/>
    <w:pPr>
      <w:ind w:left="720"/>
      <w:contextualSpacing/>
    </w:pPr>
  </w:style>
  <w:style w:type="character" w:styleId="IntenseEmphasis">
    <w:name w:val="Intense Emphasis"/>
    <w:basedOn w:val="DefaultParagraphFont"/>
    <w:uiPriority w:val="21"/>
    <w:qFormat/>
    <w:rsid w:val="00030714"/>
    <w:rPr>
      <w:i/>
      <w:iCs/>
      <w:color w:val="0F4761" w:themeColor="accent1" w:themeShade="BF"/>
    </w:rPr>
  </w:style>
  <w:style w:type="paragraph" w:styleId="IntenseQuote">
    <w:name w:val="Intense Quote"/>
    <w:basedOn w:val="Normal"/>
    <w:next w:val="Normal"/>
    <w:link w:val="IntenseQuoteChar"/>
    <w:uiPriority w:val="30"/>
    <w:qFormat/>
    <w:rsid w:val="00030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714"/>
    <w:rPr>
      <w:i/>
      <w:iCs/>
      <w:color w:val="0F4761" w:themeColor="accent1" w:themeShade="BF"/>
    </w:rPr>
  </w:style>
  <w:style w:type="character" w:styleId="IntenseReference">
    <w:name w:val="Intense Reference"/>
    <w:basedOn w:val="DefaultParagraphFont"/>
    <w:uiPriority w:val="32"/>
    <w:qFormat/>
    <w:rsid w:val="00030714"/>
    <w:rPr>
      <w:b/>
      <w:bCs/>
      <w:smallCaps/>
      <w:color w:val="0F4761" w:themeColor="accent1" w:themeShade="BF"/>
      <w:spacing w:val="5"/>
    </w:rPr>
  </w:style>
  <w:style w:type="paragraph" w:styleId="NormalWeb">
    <w:name w:val="Normal (Web)"/>
    <w:basedOn w:val="Normal"/>
    <w:uiPriority w:val="99"/>
    <w:semiHidden/>
    <w:unhideWhenUsed/>
    <w:rsid w:val="00030714"/>
    <w:pPr>
      <w:spacing w:before="100" w:beforeAutospacing="1" w:after="100" w:afterAutospacing="1"/>
    </w:pPr>
  </w:style>
  <w:style w:type="paragraph" w:styleId="FootnoteText">
    <w:name w:val="footnote text"/>
    <w:basedOn w:val="Normal"/>
    <w:link w:val="FootnoteTextChar"/>
    <w:uiPriority w:val="99"/>
    <w:semiHidden/>
    <w:unhideWhenUsed/>
    <w:rsid w:val="00B660DF"/>
    <w:rPr>
      <w:sz w:val="20"/>
      <w:szCs w:val="20"/>
    </w:rPr>
  </w:style>
  <w:style w:type="character" w:customStyle="1" w:styleId="FootnoteTextChar">
    <w:name w:val="Footnote Text Char"/>
    <w:basedOn w:val="DefaultParagraphFont"/>
    <w:link w:val="FootnoteText"/>
    <w:uiPriority w:val="99"/>
    <w:semiHidden/>
    <w:rsid w:val="00B660DF"/>
    <w:rPr>
      <w:sz w:val="20"/>
      <w:szCs w:val="20"/>
    </w:rPr>
  </w:style>
  <w:style w:type="character" w:styleId="FootnoteReference">
    <w:name w:val="footnote reference"/>
    <w:basedOn w:val="DefaultParagraphFont"/>
    <w:uiPriority w:val="99"/>
    <w:semiHidden/>
    <w:unhideWhenUsed/>
    <w:rsid w:val="00B660DF"/>
    <w:rPr>
      <w:vertAlign w:val="superscript"/>
    </w:rPr>
  </w:style>
  <w:style w:type="character" w:styleId="Hyperlink">
    <w:name w:val="Hyperlink"/>
    <w:basedOn w:val="DefaultParagraphFont"/>
    <w:uiPriority w:val="99"/>
    <w:unhideWhenUsed/>
    <w:rsid w:val="00B660DF"/>
    <w:rPr>
      <w:color w:val="467886" w:themeColor="hyperlink"/>
      <w:u w:val="single"/>
    </w:rPr>
  </w:style>
  <w:style w:type="character" w:styleId="UnresolvedMention">
    <w:name w:val="Unresolved Mention"/>
    <w:basedOn w:val="DefaultParagraphFont"/>
    <w:uiPriority w:val="99"/>
    <w:semiHidden/>
    <w:unhideWhenUsed/>
    <w:rsid w:val="00B660DF"/>
    <w:rPr>
      <w:color w:val="605E5C"/>
      <w:shd w:val="clear" w:color="auto" w:fill="E1DFDD"/>
    </w:rPr>
  </w:style>
  <w:style w:type="paragraph" w:styleId="Caption">
    <w:name w:val="caption"/>
    <w:basedOn w:val="Normal"/>
    <w:next w:val="Normal"/>
    <w:uiPriority w:val="35"/>
    <w:unhideWhenUsed/>
    <w:qFormat/>
    <w:rsid w:val="0092202D"/>
    <w:pPr>
      <w:spacing w:after="200"/>
    </w:pPr>
    <w:rPr>
      <w:i/>
      <w:iCs/>
      <w:sz w:val="22"/>
      <w:szCs w:val="18"/>
    </w:rPr>
  </w:style>
  <w:style w:type="table" w:styleId="TableGrid">
    <w:name w:val="Table Grid"/>
    <w:basedOn w:val="TableNormal"/>
    <w:uiPriority w:val="39"/>
    <w:rsid w:val="004B6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3560"/>
    <w:pPr>
      <w:tabs>
        <w:tab w:val="center" w:pos="4680"/>
        <w:tab w:val="right" w:pos="9360"/>
      </w:tabs>
    </w:pPr>
  </w:style>
  <w:style w:type="character" w:customStyle="1" w:styleId="HeaderChar">
    <w:name w:val="Header Char"/>
    <w:basedOn w:val="DefaultParagraphFont"/>
    <w:link w:val="Header"/>
    <w:uiPriority w:val="99"/>
    <w:rsid w:val="00323560"/>
  </w:style>
  <w:style w:type="paragraph" w:styleId="Footer">
    <w:name w:val="footer"/>
    <w:basedOn w:val="Normal"/>
    <w:link w:val="FooterChar"/>
    <w:uiPriority w:val="99"/>
    <w:unhideWhenUsed/>
    <w:rsid w:val="00323560"/>
    <w:pPr>
      <w:tabs>
        <w:tab w:val="center" w:pos="4680"/>
        <w:tab w:val="right" w:pos="9360"/>
      </w:tabs>
    </w:pPr>
  </w:style>
  <w:style w:type="character" w:customStyle="1" w:styleId="FooterChar">
    <w:name w:val="Footer Char"/>
    <w:basedOn w:val="DefaultParagraphFont"/>
    <w:link w:val="Footer"/>
    <w:uiPriority w:val="99"/>
    <w:rsid w:val="00323560"/>
  </w:style>
  <w:style w:type="paragraph" w:styleId="Revision">
    <w:name w:val="Revision"/>
    <w:hidden/>
    <w:uiPriority w:val="99"/>
    <w:semiHidden/>
    <w:rsid w:val="002A114E"/>
  </w:style>
  <w:style w:type="character" w:styleId="CommentReference">
    <w:name w:val="annotation reference"/>
    <w:basedOn w:val="DefaultParagraphFont"/>
    <w:uiPriority w:val="99"/>
    <w:semiHidden/>
    <w:unhideWhenUsed/>
    <w:rsid w:val="002A114E"/>
    <w:rPr>
      <w:sz w:val="16"/>
      <w:szCs w:val="16"/>
    </w:rPr>
  </w:style>
  <w:style w:type="paragraph" w:styleId="CommentText">
    <w:name w:val="annotation text"/>
    <w:basedOn w:val="Normal"/>
    <w:link w:val="CommentTextChar"/>
    <w:uiPriority w:val="99"/>
    <w:unhideWhenUsed/>
    <w:rsid w:val="002A114E"/>
    <w:rPr>
      <w:sz w:val="20"/>
      <w:szCs w:val="20"/>
    </w:rPr>
  </w:style>
  <w:style w:type="character" w:customStyle="1" w:styleId="CommentTextChar">
    <w:name w:val="Comment Text Char"/>
    <w:basedOn w:val="DefaultParagraphFont"/>
    <w:link w:val="CommentText"/>
    <w:uiPriority w:val="99"/>
    <w:rsid w:val="002A114E"/>
    <w:rPr>
      <w:sz w:val="20"/>
      <w:szCs w:val="20"/>
    </w:rPr>
  </w:style>
  <w:style w:type="paragraph" w:styleId="CommentSubject">
    <w:name w:val="annotation subject"/>
    <w:basedOn w:val="CommentText"/>
    <w:next w:val="CommentText"/>
    <w:link w:val="CommentSubjectChar"/>
    <w:uiPriority w:val="99"/>
    <w:semiHidden/>
    <w:unhideWhenUsed/>
    <w:rsid w:val="002A114E"/>
    <w:rPr>
      <w:b/>
      <w:bCs/>
    </w:rPr>
  </w:style>
  <w:style w:type="character" w:customStyle="1" w:styleId="CommentSubjectChar">
    <w:name w:val="Comment Subject Char"/>
    <w:basedOn w:val="CommentTextChar"/>
    <w:link w:val="CommentSubject"/>
    <w:uiPriority w:val="99"/>
    <w:semiHidden/>
    <w:rsid w:val="002A114E"/>
    <w:rPr>
      <w:b/>
      <w:bCs/>
      <w:sz w:val="20"/>
      <w:szCs w:val="20"/>
    </w:rPr>
  </w:style>
  <w:style w:type="paragraph" w:styleId="NoSpacing">
    <w:name w:val="No Spacing"/>
    <w:link w:val="NoSpacingChar"/>
    <w:uiPriority w:val="1"/>
    <w:qFormat/>
    <w:rsid w:val="007C2219"/>
  </w:style>
  <w:style w:type="paragraph" w:styleId="TOCHeading">
    <w:name w:val="TOC Heading"/>
    <w:basedOn w:val="Heading1"/>
    <w:next w:val="Normal"/>
    <w:uiPriority w:val="39"/>
    <w:unhideWhenUsed/>
    <w:qFormat/>
    <w:rsid w:val="007C2219"/>
    <w:pPr>
      <w:spacing w:before="240" w:after="0" w:line="259" w:lineRule="auto"/>
      <w:outlineLvl w:val="9"/>
    </w:pPr>
    <w:rPr>
      <w:sz w:val="32"/>
      <w:szCs w:val="32"/>
    </w:rPr>
  </w:style>
  <w:style w:type="paragraph" w:styleId="TOC1">
    <w:name w:val="toc 1"/>
    <w:basedOn w:val="Normal"/>
    <w:next w:val="Normal"/>
    <w:autoRedefine/>
    <w:uiPriority w:val="39"/>
    <w:unhideWhenUsed/>
    <w:rsid w:val="00E50E27"/>
    <w:pPr>
      <w:spacing w:before="120"/>
    </w:pPr>
    <w:rPr>
      <w:bCs/>
      <w:caps/>
      <w:sz w:val="22"/>
      <w:szCs w:val="20"/>
    </w:rPr>
  </w:style>
  <w:style w:type="paragraph" w:styleId="TOC2">
    <w:name w:val="toc 2"/>
    <w:basedOn w:val="Normal"/>
    <w:next w:val="Normal"/>
    <w:autoRedefine/>
    <w:uiPriority w:val="39"/>
    <w:unhideWhenUsed/>
    <w:rsid w:val="007C2219"/>
    <w:pPr>
      <w:ind w:left="240"/>
    </w:pPr>
    <w:rPr>
      <w:rFonts w:asciiTheme="minorHAnsi" w:hAnsiTheme="minorHAnsi"/>
      <w:smallCaps/>
      <w:sz w:val="20"/>
      <w:szCs w:val="20"/>
    </w:rPr>
  </w:style>
  <w:style w:type="paragraph" w:styleId="TOC3">
    <w:name w:val="toc 3"/>
    <w:basedOn w:val="Normal"/>
    <w:next w:val="Normal"/>
    <w:autoRedefine/>
    <w:uiPriority w:val="39"/>
    <w:unhideWhenUsed/>
    <w:rsid w:val="007C2219"/>
    <w:pPr>
      <w:ind w:left="480"/>
    </w:pPr>
    <w:rPr>
      <w:rFonts w:asciiTheme="minorHAnsi" w:hAnsiTheme="minorHAnsi"/>
      <w:i/>
      <w:iCs/>
      <w:sz w:val="20"/>
      <w:szCs w:val="20"/>
    </w:rPr>
  </w:style>
  <w:style w:type="character" w:styleId="FollowedHyperlink">
    <w:name w:val="FollowedHyperlink"/>
    <w:basedOn w:val="DefaultParagraphFont"/>
    <w:uiPriority w:val="99"/>
    <w:semiHidden/>
    <w:unhideWhenUsed/>
    <w:rsid w:val="001C4ECD"/>
    <w:rPr>
      <w:color w:val="96607D" w:themeColor="followedHyperlink"/>
      <w:u w:val="single"/>
    </w:rPr>
  </w:style>
  <w:style w:type="paragraph" w:styleId="TableofFigures">
    <w:name w:val="table of figures"/>
    <w:basedOn w:val="Normal"/>
    <w:next w:val="Normal"/>
    <w:uiPriority w:val="99"/>
    <w:unhideWhenUsed/>
    <w:rsid w:val="006A15AD"/>
    <w:pPr>
      <w:ind w:left="480" w:hanging="480"/>
    </w:pPr>
    <w:rPr>
      <w:sz w:val="22"/>
      <w:szCs w:val="20"/>
    </w:rPr>
  </w:style>
  <w:style w:type="paragraph" w:styleId="TOC4">
    <w:name w:val="toc 4"/>
    <w:basedOn w:val="Normal"/>
    <w:next w:val="Normal"/>
    <w:autoRedefine/>
    <w:uiPriority w:val="39"/>
    <w:unhideWhenUsed/>
    <w:rsid w:val="00CD4D88"/>
    <w:pPr>
      <w:ind w:left="720"/>
    </w:pPr>
    <w:rPr>
      <w:rFonts w:asciiTheme="minorHAnsi" w:hAnsiTheme="minorHAnsi"/>
      <w:sz w:val="18"/>
      <w:szCs w:val="18"/>
    </w:rPr>
  </w:style>
  <w:style w:type="paragraph" w:styleId="TOC5">
    <w:name w:val="toc 5"/>
    <w:basedOn w:val="Normal"/>
    <w:next w:val="Normal"/>
    <w:autoRedefine/>
    <w:uiPriority w:val="39"/>
    <w:unhideWhenUsed/>
    <w:rsid w:val="00CD4D88"/>
    <w:pPr>
      <w:ind w:left="960"/>
    </w:pPr>
    <w:rPr>
      <w:rFonts w:asciiTheme="minorHAnsi" w:hAnsiTheme="minorHAnsi"/>
      <w:sz w:val="18"/>
      <w:szCs w:val="18"/>
    </w:rPr>
  </w:style>
  <w:style w:type="paragraph" w:styleId="TOC6">
    <w:name w:val="toc 6"/>
    <w:basedOn w:val="Normal"/>
    <w:next w:val="Normal"/>
    <w:autoRedefine/>
    <w:uiPriority w:val="39"/>
    <w:unhideWhenUsed/>
    <w:rsid w:val="00CD4D88"/>
    <w:pPr>
      <w:ind w:left="1200"/>
    </w:pPr>
    <w:rPr>
      <w:rFonts w:asciiTheme="minorHAnsi" w:hAnsiTheme="minorHAnsi"/>
      <w:sz w:val="18"/>
      <w:szCs w:val="18"/>
    </w:rPr>
  </w:style>
  <w:style w:type="paragraph" w:styleId="TOC7">
    <w:name w:val="toc 7"/>
    <w:basedOn w:val="Normal"/>
    <w:next w:val="Normal"/>
    <w:autoRedefine/>
    <w:uiPriority w:val="39"/>
    <w:unhideWhenUsed/>
    <w:rsid w:val="00CD4D88"/>
    <w:pPr>
      <w:ind w:left="1440"/>
    </w:pPr>
    <w:rPr>
      <w:rFonts w:asciiTheme="minorHAnsi" w:hAnsiTheme="minorHAnsi"/>
      <w:sz w:val="18"/>
      <w:szCs w:val="18"/>
    </w:rPr>
  </w:style>
  <w:style w:type="paragraph" w:styleId="TOC8">
    <w:name w:val="toc 8"/>
    <w:basedOn w:val="Normal"/>
    <w:next w:val="Normal"/>
    <w:autoRedefine/>
    <w:uiPriority w:val="39"/>
    <w:unhideWhenUsed/>
    <w:rsid w:val="00CD4D88"/>
    <w:pPr>
      <w:ind w:left="1680"/>
    </w:pPr>
    <w:rPr>
      <w:rFonts w:asciiTheme="minorHAnsi" w:hAnsiTheme="minorHAnsi"/>
      <w:sz w:val="18"/>
      <w:szCs w:val="18"/>
    </w:rPr>
  </w:style>
  <w:style w:type="paragraph" w:styleId="TOC9">
    <w:name w:val="toc 9"/>
    <w:basedOn w:val="Normal"/>
    <w:next w:val="Normal"/>
    <w:autoRedefine/>
    <w:uiPriority w:val="39"/>
    <w:unhideWhenUsed/>
    <w:rsid w:val="00CD4D88"/>
    <w:pPr>
      <w:ind w:left="1920"/>
    </w:pPr>
    <w:rPr>
      <w:rFonts w:asciiTheme="minorHAnsi" w:hAnsiTheme="minorHAnsi"/>
      <w:sz w:val="18"/>
      <w:szCs w:val="18"/>
    </w:rPr>
  </w:style>
  <w:style w:type="character" w:customStyle="1" w:styleId="NoSpacingChar">
    <w:name w:val="No Spacing Char"/>
    <w:basedOn w:val="DefaultParagraphFont"/>
    <w:link w:val="NoSpacing"/>
    <w:uiPriority w:val="1"/>
    <w:rsid w:val="00D75D12"/>
  </w:style>
  <w:style w:type="table" w:customStyle="1" w:styleId="20">
    <w:name w:val="20"/>
    <w:basedOn w:val="TableNormal"/>
    <w:tblPr>
      <w:tblStyleRowBandSize w:val="1"/>
      <w:tblStyleColBandSize w:val="1"/>
    </w:tblPr>
  </w:style>
  <w:style w:type="table" w:customStyle="1" w:styleId="19">
    <w:name w:val="19"/>
    <w:basedOn w:val="TableNormal"/>
    <w:tblPr>
      <w:tblStyleRowBandSize w:val="1"/>
      <w:tblStyleColBandSize w:val="1"/>
    </w:tblPr>
  </w:style>
  <w:style w:type="table" w:customStyle="1" w:styleId="18">
    <w:name w:val="18"/>
    <w:basedOn w:val="TableNormal"/>
    <w:tblPr>
      <w:tblStyleRowBandSize w:val="1"/>
      <w:tblStyleColBandSize w:val="1"/>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paragraph" w:customStyle="1" w:styleId="pf0">
    <w:name w:val="pf0"/>
    <w:basedOn w:val="Normal"/>
    <w:rsid w:val="003548C2"/>
    <w:pPr>
      <w:spacing w:before="100" w:beforeAutospacing="1" w:after="100" w:afterAutospacing="1"/>
    </w:pPr>
  </w:style>
  <w:style w:type="character" w:customStyle="1" w:styleId="cf01">
    <w:name w:val="cf01"/>
    <w:basedOn w:val="DefaultParagraphFont"/>
    <w:rsid w:val="003548C2"/>
    <w:rPr>
      <w:rFonts w:ascii="Segoe UI" w:hAnsi="Segoe UI" w:cs="Segoe UI" w:hint="default"/>
      <w:sz w:val="18"/>
      <w:szCs w:val="18"/>
    </w:rPr>
  </w:style>
  <w:style w:type="paragraph" w:styleId="HTMLPreformatted">
    <w:name w:val="HTML Preformatted"/>
    <w:basedOn w:val="Normal"/>
    <w:link w:val="HTMLPreformattedChar"/>
    <w:uiPriority w:val="99"/>
    <w:semiHidden/>
    <w:unhideWhenUsed/>
    <w:rsid w:val="00837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7CD3"/>
    <w:rPr>
      <w:rFonts w:ascii="Courier New" w:eastAsia="Times New Roman" w:hAnsi="Courier New" w:cs="Courier New"/>
      <w:sz w:val="20"/>
      <w:szCs w:val="20"/>
    </w:rPr>
  </w:style>
  <w:style w:type="character" w:customStyle="1" w:styleId="y2iqfc">
    <w:name w:val="y2iqfc"/>
    <w:basedOn w:val="DefaultParagraphFont"/>
    <w:rsid w:val="00837CD3"/>
  </w:style>
  <w:style w:type="character" w:customStyle="1" w:styleId="ztplmc">
    <w:name w:val="ztplmc"/>
    <w:basedOn w:val="DefaultParagraphFont"/>
    <w:rsid w:val="00EA3F3E"/>
  </w:style>
  <w:style w:type="character" w:customStyle="1" w:styleId="rynqvb">
    <w:name w:val="rynqvb"/>
    <w:basedOn w:val="DefaultParagraphFont"/>
    <w:rsid w:val="00EA3F3E"/>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Pr>
  </w:style>
  <w:style w:type="table" w:customStyle="1" w:styleId="afff6">
    <w:basedOn w:val="TableNormal"/>
    <w:tblPr>
      <w:tblStyleRowBandSize w:val="1"/>
      <w:tblStyleColBandSize w:val="1"/>
    </w:tblPr>
  </w:style>
  <w:style w:type="table" w:customStyle="1" w:styleId="afff7">
    <w:basedOn w:val="TableNormal"/>
    <w:tblPr>
      <w:tblStyleRowBandSize w:val="1"/>
      <w:tblStyleColBandSize w:val="1"/>
    </w:tblPr>
  </w:style>
  <w:style w:type="table" w:customStyle="1" w:styleId="afff8">
    <w:basedOn w:val="TableNormal"/>
    <w:tblPr>
      <w:tblStyleRowBandSize w:val="1"/>
      <w:tblStyleColBandSize w:val="1"/>
    </w:tblPr>
  </w:style>
  <w:style w:type="table" w:customStyle="1" w:styleId="afff9">
    <w:basedOn w:val="TableNormal"/>
    <w:tblPr>
      <w:tblStyleRowBandSize w:val="1"/>
      <w:tblStyleColBandSize w:val="1"/>
    </w:tblPr>
  </w:style>
  <w:style w:type="table" w:customStyle="1" w:styleId="afffa">
    <w:basedOn w:val="TableNormal"/>
    <w:tblPr>
      <w:tblStyleRowBandSize w:val="1"/>
      <w:tblStyleColBandSize w:val="1"/>
    </w:tblPr>
  </w:style>
  <w:style w:type="table" w:customStyle="1" w:styleId="afffb">
    <w:basedOn w:val="TableNormal"/>
    <w:tblPr>
      <w:tblStyleRowBandSize w:val="1"/>
      <w:tblStyleColBandSize w:val="1"/>
    </w:tbl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Pr>
  </w:style>
  <w:style w:type="table" w:customStyle="1" w:styleId="affff1">
    <w:basedOn w:val="TableNormal"/>
    <w:tblPr>
      <w:tblStyleRowBandSize w:val="1"/>
      <w:tblStyleColBandSize w:val="1"/>
    </w:tblPr>
  </w:style>
  <w:style w:type="table" w:customStyle="1" w:styleId="affff2">
    <w:basedOn w:val="TableNormal"/>
    <w:tblPr>
      <w:tblStyleRowBandSize w:val="1"/>
      <w:tblStyleColBandSize w:val="1"/>
    </w:tblPr>
  </w:style>
  <w:style w:type="table" w:customStyle="1" w:styleId="affff3">
    <w:basedOn w:val="TableNormal"/>
    <w:tblPr>
      <w:tblStyleRowBandSize w:val="1"/>
      <w:tblStyleColBandSize w:val="1"/>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Pr>
  </w:style>
  <w:style w:type="table" w:customStyle="1" w:styleId="affff6">
    <w:basedOn w:val="TableNormal"/>
    <w:tblPr>
      <w:tblStyleRowBandSize w:val="1"/>
      <w:tblStyleColBandSize w:val="1"/>
    </w:tblPr>
  </w:style>
  <w:style w:type="table" w:customStyle="1" w:styleId="affff7">
    <w:basedOn w:val="TableNormal"/>
    <w:tblPr>
      <w:tblStyleRowBandSize w:val="1"/>
      <w:tblStyleColBandSize w:val="1"/>
    </w:tblPr>
  </w:style>
  <w:style w:type="table" w:customStyle="1" w:styleId="affff8">
    <w:basedOn w:val="TableNormal"/>
    <w:tblPr>
      <w:tblStyleRowBandSize w:val="1"/>
      <w:tblStyleColBandSize w:val="1"/>
    </w:tblPr>
  </w:style>
  <w:style w:type="table" w:customStyle="1" w:styleId="affff9">
    <w:basedOn w:val="TableNormal"/>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Pr>
  </w:style>
  <w:style w:type="table" w:customStyle="1" w:styleId="affffc">
    <w:basedOn w:val="TableNormal"/>
    <w:tblPr>
      <w:tblStyleRowBandSize w:val="1"/>
      <w:tblStyleColBandSize w:val="1"/>
    </w:tblPr>
  </w:style>
  <w:style w:type="table" w:customStyle="1" w:styleId="affffd">
    <w:basedOn w:val="TableNormal"/>
    <w:tblPr>
      <w:tblStyleRowBandSize w:val="1"/>
      <w:tblStyleColBandSize w:val="1"/>
    </w:tblPr>
  </w:style>
  <w:style w:type="table" w:customStyle="1" w:styleId="affffe">
    <w:basedOn w:val="TableNormal"/>
    <w:tblPr>
      <w:tblStyleRowBandSize w:val="1"/>
      <w:tblStyleColBandSize w:val="1"/>
    </w:tblPr>
  </w:style>
  <w:style w:type="table" w:customStyle="1" w:styleId="afffff">
    <w:basedOn w:val="TableNormal"/>
    <w:tblPr>
      <w:tblStyleRowBandSize w:val="1"/>
      <w:tblStyleColBandSize w:val="1"/>
    </w:tblPr>
  </w:style>
  <w:style w:type="table" w:customStyle="1" w:styleId="afffff0">
    <w:basedOn w:val="TableNormal"/>
    <w:tblPr>
      <w:tblStyleRowBandSize w:val="1"/>
      <w:tblStyleColBandSize w:val="1"/>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Pr>
  </w:style>
  <w:style w:type="table" w:customStyle="1" w:styleId="afffff3">
    <w:basedOn w:val="TableNormal"/>
    <w:tblPr>
      <w:tblStyleRowBandSize w:val="1"/>
      <w:tblStyleColBandSize w:val="1"/>
    </w:tblPr>
  </w:style>
  <w:style w:type="table" w:customStyle="1" w:styleId="afffff4">
    <w:basedOn w:val="TableNormal"/>
    <w:tblPr>
      <w:tblStyleRowBandSize w:val="1"/>
      <w:tblStyleColBandSize w:val="1"/>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Pr>
  </w:style>
  <w:style w:type="table" w:customStyle="1" w:styleId="afffff7">
    <w:basedOn w:val="TableNormal"/>
    <w:tblPr>
      <w:tblStyleRowBandSize w:val="1"/>
      <w:tblStyleColBandSize w:val="1"/>
    </w:tblPr>
  </w:style>
  <w:style w:type="table" w:customStyle="1" w:styleId="afffff8">
    <w:basedOn w:val="TableNormal"/>
    <w:tblPr>
      <w:tblStyleRowBandSize w:val="1"/>
      <w:tblStyleColBandSize w:val="1"/>
    </w:tblPr>
  </w:style>
  <w:style w:type="table" w:customStyle="1" w:styleId="afffff9">
    <w:basedOn w:val="TableNormal"/>
    <w:tblPr>
      <w:tblStyleRowBandSize w:val="1"/>
      <w:tblStyleColBandSize w:val="1"/>
    </w:tblPr>
  </w:style>
  <w:style w:type="table" w:customStyle="1" w:styleId="afffffa">
    <w:basedOn w:val="TableNormal"/>
    <w:tblPr>
      <w:tblStyleRowBandSize w:val="1"/>
      <w:tblStyleColBandSize w:val="1"/>
    </w:tblPr>
  </w:style>
  <w:style w:type="table" w:customStyle="1" w:styleId="afffffb">
    <w:basedOn w:val="TableNormal"/>
    <w:tblPr>
      <w:tblStyleRowBandSize w:val="1"/>
      <w:tblStyleColBandSize w:val="1"/>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Pr>
  </w:style>
  <w:style w:type="table" w:customStyle="1" w:styleId="afffffe">
    <w:basedOn w:val="TableNormal"/>
    <w:tblPr>
      <w:tblStyleRowBandSize w:val="1"/>
      <w:tblStyleColBandSize w:val="1"/>
    </w:tblPr>
  </w:style>
  <w:style w:type="table" w:customStyle="1" w:styleId="affffff">
    <w:basedOn w:val="TableNormal"/>
    <w:tblPr>
      <w:tblStyleRowBandSize w:val="1"/>
      <w:tblStyleColBandSize w:val="1"/>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Pr>
  </w:style>
  <w:style w:type="table" w:customStyle="1" w:styleId="affffff2">
    <w:basedOn w:val="TableNormal"/>
    <w:tblPr>
      <w:tblStyleRowBandSize w:val="1"/>
      <w:tblStyleColBandSize w:val="1"/>
    </w:tblPr>
  </w:style>
  <w:style w:type="table" w:customStyle="1" w:styleId="affffff3">
    <w:basedOn w:val="TableNormal"/>
    <w:tblPr>
      <w:tblStyleRowBandSize w:val="1"/>
      <w:tblStyleColBandSize w:val="1"/>
    </w:tblPr>
  </w:style>
  <w:style w:type="table" w:customStyle="1" w:styleId="affffff4">
    <w:basedOn w:val="TableNormal"/>
    <w:tblPr>
      <w:tblStyleRowBandSize w:val="1"/>
      <w:tblStyleColBandSize w:val="1"/>
    </w:tblPr>
  </w:style>
  <w:style w:type="table" w:customStyle="1" w:styleId="affffff5">
    <w:basedOn w:val="TableNormal"/>
    <w:tblPr>
      <w:tblStyleRowBandSize w:val="1"/>
      <w:tblStyleColBandSize w:val="1"/>
    </w:tblPr>
  </w:style>
  <w:style w:type="table" w:customStyle="1" w:styleId="affffff6">
    <w:basedOn w:val="TableNormal"/>
    <w:tblPr>
      <w:tblStyleRowBandSize w:val="1"/>
      <w:tblStyleColBandSize w:val="1"/>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styleId="PlainTable1">
    <w:name w:val="Plain Table 1"/>
    <w:basedOn w:val="TableNormal"/>
    <w:uiPriority w:val="41"/>
    <w:rsid w:val="00887B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Pr>
  </w:style>
  <w:style w:type="table" w:customStyle="1" w:styleId="afffffff0">
    <w:basedOn w:val="TableNormal"/>
    <w:tblPr>
      <w:tblStyleRowBandSize w:val="1"/>
      <w:tblStyleColBandSize w:val="1"/>
    </w:tblPr>
  </w:style>
  <w:style w:type="table" w:customStyle="1" w:styleId="afffffff1">
    <w:basedOn w:val="TableNormal"/>
    <w:tblPr>
      <w:tblStyleRowBandSize w:val="1"/>
      <w:tblStyleColBandSize w:val="1"/>
    </w:tblPr>
  </w:style>
  <w:style w:type="table" w:customStyle="1" w:styleId="afffffff2">
    <w:basedOn w:val="TableNormal"/>
    <w:tblPr>
      <w:tblStyleRowBandSize w:val="1"/>
      <w:tblStyleColBandSize w:val="1"/>
    </w:tblPr>
  </w:style>
  <w:style w:type="table" w:customStyle="1" w:styleId="afffffff3">
    <w:basedOn w:val="TableNormal"/>
    <w:tblPr>
      <w:tblStyleRowBandSize w:val="1"/>
      <w:tblStyleColBandSize w:val="1"/>
      <w:tblCellMar>
        <w:top w:w="43" w:type="dxa"/>
        <w:left w:w="72" w:type="dxa"/>
        <w:bottom w:w="43" w:type="dxa"/>
        <w:right w:w="72" w:type="dxa"/>
      </w:tblCellMar>
    </w:tblPr>
  </w:style>
  <w:style w:type="table" w:customStyle="1" w:styleId="afffffff4">
    <w:basedOn w:val="TableNormal"/>
    <w:tblPr>
      <w:tblStyleRowBandSize w:val="1"/>
      <w:tblStyleColBandSize w:val="1"/>
    </w:tblPr>
  </w:style>
  <w:style w:type="table" w:customStyle="1" w:styleId="afffffff5">
    <w:basedOn w:val="TableNormal"/>
    <w:tblPr>
      <w:tblStyleRowBandSize w:val="1"/>
      <w:tblStyleColBandSize w:val="1"/>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left w:w="115" w:type="dxa"/>
        <w:right w:w="115" w:type="dxa"/>
      </w:tblCellMar>
    </w:tblPr>
  </w:style>
  <w:style w:type="table" w:customStyle="1" w:styleId="afffffff8">
    <w:basedOn w:val="TableNormal"/>
    <w:tblPr>
      <w:tblStyleRowBandSize w:val="1"/>
      <w:tblStyleColBandSize w:val="1"/>
    </w:tblPr>
  </w:style>
  <w:style w:type="table" w:customStyle="1" w:styleId="afffffff9">
    <w:basedOn w:val="TableNormal"/>
    <w:tblPr>
      <w:tblStyleRowBandSize w:val="1"/>
      <w:tblStyleColBandSize w:val="1"/>
    </w:tblPr>
  </w:style>
  <w:style w:type="table" w:customStyle="1" w:styleId="afffffffa">
    <w:basedOn w:val="TableNormal"/>
    <w:tblPr>
      <w:tblStyleRowBandSize w:val="1"/>
      <w:tblStyleColBandSize w:val="1"/>
    </w:tblPr>
  </w:style>
  <w:style w:type="table" w:customStyle="1" w:styleId="afffffffb">
    <w:basedOn w:val="TableNormal"/>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fffffffc">
    <w:basedOn w:val="TableNormal"/>
    <w:tblPr>
      <w:tblStyleRowBandSize w:val="1"/>
      <w:tblStyleColBandSize w:val="1"/>
      <w:tblCellMar>
        <w:left w:w="115" w:type="dxa"/>
        <w:right w:w="115" w:type="dxa"/>
      </w:tblCellMar>
    </w:tblPr>
  </w:style>
  <w:style w:type="table" w:customStyle="1" w:styleId="afffffffd">
    <w:basedOn w:val="TableNormal"/>
    <w:tblPr>
      <w:tblStyleRowBandSize w:val="1"/>
      <w:tblStyleColBandSize w:val="1"/>
    </w:tblPr>
  </w:style>
  <w:style w:type="table" w:customStyle="1" w:styleId="afffffffe">
    <w:basedOn w:val="TableNormal"/>
    <w:tblPr>
      <w:tblStyleRowBandSize w:val="1"/>
      <w:tblStyleColBandSize w:val="1"/>
    </w:tblPr>
  </w:style>
  <w:style w:type="table" w:customStyle="1" w:styleId="affffffff">
    <w:basedOn w:val="TableNormal"/>
    <w:tblPr>
      <w:tblStyleRowBandSize w:val="1"/>
      <w:tblStyleColBandSize w:val="1"/>
    </w:tblPr>
  </w:style>
  <w:style w:type="table" w:customStyle="1" w:styleId="affffffff0">
    <w:basedOn w:val="TableNormal"/>
    <w:tblPr>
      <w:tblStyleRowBandSize w:val="1"/>
      <w:tblStyleColBandSize w:val="1"/>
    </w:tblPr>
  </w:style>
  <w:style w:type="table" w:customStyle="1" w:styleId="affffffff1">
    <w:basedOn w:val="TableNormal"/>
    <w:tblPr>
      <w:tblStyleRowBandSize w:val="1"/>
      <w:tblStyleColBandSize w:val="1"/>
    </w:tblPr>
  </w:style>
  <w:style w:type="table" w:customStyle="1" w:styleId="affffffff2">
    <w:basedOn w:val="TableNormal"/>
    <w:tblPr>
      <w:tblStyleRowBandSize w:val="1"/>
      <w:tblStyleColBandSize w:val="1"/>
      <w:tblCellMar>
        <w:top w:w="43" w:type="dxa"/>
        <w:left w:w="72" w:type="dxa"/>
        <w:bottom w:w="43" w:type="dxa"/>
        <w:right w:w="72" w:type="dxa"/>
      </w:tblCellMar>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left w:w="115" w:type="dxa"/>
        <w:right w:w="115" w:type="dxa"/>
      </w:tblCellMar>
    </w:tblPr>
  </w:style>
  <w:style w:type="table" w:customStyle="1" w:styleId="affffffff7">
    <w:basedOn w:val="TableNormal"/>
    <w:tblPr>
      <w:tblStyleRowBandSize w:val="1"/>
      <w:tblStyleColBandSize w:val="1"/>
    </w:tblPr>
  </w:style>
  <w:style w:type="table" w:customStyle="1" w:styleId="affffffff8">
    <w:basedOn w:val="TableNormal"/>
    <w:tblPr>
      <w:tblStyleRowBandSize w:val="1"/>
      <w:tblStyleColBandSize w:val="1"/>
    </w:tblPr>
  </w:style>
  <w:style w:type="table" w:customStyle="1" w:styleId="affffffff9">
    <w:basedOn w:val="TableNormal"/>
    <w:tblPr>
      <w:tblStyleRowBandSize w:val="1"/>
      <w:tblStyleColBandSize w:val="1"/>
    </w:tblPr>
  </w:style>
  <w:style w:type="table" w:customStyle="1" w:styleId="affffffffa">
    <w:basedOn w:val="TableNormal"/>
    <w:tblPr>
      <w:tblStyleRowBandSize w:val="1"/>
      <w:tblStyleColBandSize w:val="1"/>
    </w:tblPr>
  </w:style>
  <w:style w:type="table" w:customStyle="1" w:styleId="affffffffb">
    <w:basedOn w:val="TableNormal"/>
    <w:tblPr>
      <w:tblStyleRowBandSize w:val="1"/>
      <w:tblStyleColBandSize w:val="1"/>
    </w:tblPr>
  </w:style>
  <w:style w:type="table" w:customStyle="1" w:styleId="affffffffc">
    <w:basedOn w:val="TableNormal"/>
    <w:tblPr>
      <w:tblStyleRowBandSize w:val="1"/>
      <w:tblStyleColBandSize w:val="1"/>
    </w:tblPr>
  </w:style>
  <w:style w:type="table" w:customStyle="1" w:styleId="affffffffd">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omosimpactopositivo.com/bocas-mariculture/" TargetMode="External"/><Relationship Id="rId21" Type="http://schemas.openxmlformats.org/officeDocument/2006/relationships/image" Target="media/image10.png"/><Relationship Id="rId42" Type="http://schemas.openxmlformats.org/officeDocument/2006/relationships/image" Target="media/image28.jpg"/><Relationship Id="rId63" Type="http://schemas.openxmlformats.org/officeDocument/2006/relationships/image" Target="media/image47.png"/><Relationship Id="rId84" Type="http://schemas.openxmlformats.org/officeDocument/2006/relationships/hyperlink" Target="https://striresearch.si.edu/physical-monitoring/bocas-del-toro/" TargetMode="External"/><Relationship Id="rId138" Type="http://schemas.openxmlformats.org/officeDocument/2006/relationships/image" Target="media/image50.jpg"/><Relationship Id="rId159" Type="http://schemas.openxmlformats.org/officeDocument/2006/relationships/hyperlink" Target="https://issuu.com/jorgeisaac57/docs/pesca_deportiva-_rp" TargetMode="External"/><Relationship Id="rId170" Type="http://schemas.openxmlformats.org/officeDocument/2006/relationships/hyperlink" Target="mailto:jejaen@miambiente.gob.pa" TargetMode="External"/><Relationship Id="rId107" Type="http://schemas.openxmlformats.org/officeDocument/2006/relationships/hyperlink" Target="https://repository.si.edu/bitstream/handle/10088/3848/Diaz_2005.pdf" TargetMode="External"/><Relationship Id="rId11" Type="http://schemas.openxmlformats.org/officeDocument/2006/relationships/image" Target="media/image3.jpeg"/><Relationship Id="rId32" Type="http://schemas.openxmlformats.org/officeDocument/2006/relationships/image" Target="media/image18.jpg"/><Relationship Id="rId53" Type="http://schemas.openxmlformats.org/officeDocument/2006/relationships/image" Target="media/image39.jpg"/><Relationship Id="rId74" Type="http://schemas.openxmlformats.org/officeDocument/2006/relationships/hyperlink" Target="https://www.scielo.sa.cr/scielo.php?pid=S0034-77441998000400002&amp;script=sci_arttext" TargetMode="External"/><Relationship Id="rId128" Type="http://schemas.openxmlformats.org/officeDocument/2006/relationships/hyperlink" Target="https://www.frontiersin.org/journals/marine-science/articles/10.3389/fmars.2024.1235876/full" TargetMode="External"/><Relationship Id="rId149" Type="http://schemas.openxmlformats.org/officeDocument/2006/relationships/hyperlink" Target="https://aquadocs.org/items/e5ae39d8-3ca0-4a47-8d1c-42dfc5d871f2" TargetMode="External"/><Relationship Id="rId5" Type="http://schemas.openxmlformats.org/officeDocument/2006/relationships/settings" Target="settings.xml"/><Relationship Id="rId95" Type="http://schemas.openxmlformats.org/officeDocument/2006/relationships/hyperlink" Target="https://journals.plos.org/plosone/article?id=10.1371/journal.pone.0189370" TargetMode="External"/><Relationship Id="rId160" Type="http://schemas.openxmlformats.org/officeDocument/2006/relationships/hyperlink" Target="https://www.arcgis.com/home/user.html?user=POT_Panama" TargetMode="External"/><Relationship Id="rId181" Type="http://schemas.openxmlformats.org/officeDocument/2006/relationships/image" Target="media/image63.png"/><Relationship Id="rId22" Type="http://schemas.openxmlformats.org/officeDocument/2006/relationships/hyperlink" Target="https://stridata-si.opendata.arcgis.com/" TargetMode="External"/><Relationship Id="rId43" Type="http://schemas.openxmlformats.org/officeDocument/2006/relationships/image" Target="media/image29.jpg"/><Relationship Id="rId64" Type="http://schemas.openxmlformats.org/officeDocument/2006/relationships/hyperlink" Target="https://www.skylight.global/" TargetMode="External"/><Relationship Id="rId118" Type="http://schemas.openxmlformats.org/officeDocument/2006/relationships/hyperlink" Target="https://dyeraqua.com/" TargetMode="External"/><Relationship Id="rId139" Type="http://schemas.openxmlformats.org/officeDocument/2006/relationships/image" Target="media/image51.jpg"/><Relationship Id="rId85" Type="http://schemas.openxmlformats.org/officeDocument/2006/relationships/hyperlink" Target="https://cathalac.int/" TargetMode="External"/><Relationship Id="rId150" Type="http://schemas.openxmlformats.org/officeDocument/2006/relationships/hyperlink" Target="https://doi.org/10.3856/vol50-issue3-fulltext-2890" TargetMode="External"/><Relationship Id="rId171" Type="http://schemas.openxmlformats.org/officeDocument/2006/relationships/hyperlink" Target="mailto:gmendez@arap.gob.pa" TargetMode="External"/><Relationship Id="rId12" Type="http://schemas.openxmlformats.org/officeDocument/2006/relationships/image" Target="media/image4.png"/><Relationship Id="rId33" Type="http://schemas.openxmlformats.org/officeDocument/2006/relationships/image" Target="media/image19.jpg"/><Relationship Id="rId108" Type="http://schemas.openxmlformats.org/officeDocument/2006/relationships/hyperlink" Target="https://peerj.com/articles/1385/" TargetMode="External"/><Relationship Id="rId129" Type="http://schemas.openxmlformats.org/officeDocument/2006/relationships/hyperlink" Target="https://digitalcollections.sit.edu/cgi/viewcontent.cgi?article=3962&amp;context=isp_collection" TargetMode="External"/><Relationship Id="rId54" Type="http://schemas.openxmlformats.org/officeDocument/2006/relationships/image" Target="media/image40.jpg"/><Relationship Id="rId75" Type="http://schemas.openxmlformats.org/officeDocument/2006/relationships/hyperlink" Target="https://www.scielo.sa.cr/scielo.php?pid=S0034-77442001000100006&amp;script=sci_arttext" TargetMode="External"/><Relationship Id="rId96" Type="http://schemas.openxmlformats.org/officeDocument/2006/relationships/hyperlink" Target="http://www.lauramay-collado.com/uploads/6/6/8/1/6681148/sc_66a_ww_10_rev1.pdf" TargetMode="External"/><Relationship Id="rId140" Type="http://schemas.openxmlformats.org/officeDocument/2006/relationships/image" Target="media/image52.jpg"/><Relationship Id="rId161" Type="http://schemas.openxmlformats.org/officeDocument/2006/relationships/hyperlink" Target="about:blank" TargetMode="External"/><Relationship Id="rId182" Type="http://schemas.openxmlformats.org/officeDocument/2006/relationships/image" Target="media/image64.png"/><Relationship Id="rId6" Type="http://schemas.openxmlformats.org/officeDocument/2006/relationships/webSettings" Target="webSettings.xml"/><Relationship Id="rId23" Type="http://schemas.openxmlformats.org/officeDocument/2006/relationships/image" Target="media/image11.png"/><Relationship Id="rId119" Type="http://schemas.openxmlformats.org/officeDocument/2006/relationships/hyperlink" Target="https://revistas.up.ac.pa/index.php/centros/article/view/6603/5107" TargetMode="External"/><Relationship Id="rId44" Type="http://schemas.openxmlformats.org/officeDocument/2006/relationships/image" Target="media/image30.jpg"/><Relationship Id="rId65" Type="http://schemas.openxmlformats.org/officeDocument/2006/relationships/image" Target="media/image48.png"/><Relationship Id="rId86" Type="http://schemas.openxmlformats.org/officeDocument/2006/relationships/hyperlink" Target="https://openknowledge.fao.org/items/a3a7878e-6b9c-43c2-b7ac-3eca677931be" TargetMode="External"/><Relationship Id="rId130" Type="http://schemas.openxmlformats.org/officeDocument/2006/relationships/hyperlink" Target="https://sig-idaan.hub.arcgis.com/apps/0a722564d72f421798b33b902ebef781/explore" TargetMode="External"/><Relationship Id="rId151" Type="http://schemas.openxmlformats.org/officeDocument/2006/relationships/hyperlink" Target="https://doi.org/10.5061/dryad.tj1nf5f" TargetMode="External"/><Relationship Id="rId172" Type="http://schemas.openxmlformats.org/officeDocument/2006/relationships/hyperlink" Target="mailto:manuelgomezoroa@gmail.com" TargetMode="External"/><Relationship Id="rId13" Type="http://schemas.openxmlformats.org/officeDocument/2006/relationships/footer" Target="footer1.xml"/><Relationship Id="rId18" Type="http://schemas.openxmlformats.org/officeDocument/2006/relationships/image" Target="media/image8.png"/><Relationship Id="rId39" Type="http://schemas.openxmlformats.org/officeDocument/2006/relationships/image" Target="media/image25.jpg"/><Relationship Id="rId109" Type="http://schemas.openxmlformats.org/officeDocument/2006/relationships/hyperlink" Target="https://link.springer.com/article/10.1186/s41200-016-0048-z" TargetMode="External"/><Relationship Id="rId34" Type="http://schemas.openxmlformats.org/officeDocument/2006/relationships/image" Target="media/image20.jpg"/><Relationship Id="rId50" Type="http://schemas.openxmlformats.org/officeDocument/2006/relationships/image" Target="media/image36.jpg"/><Relationship Id="rId55" Type="http://schemas.openxmlformats.org/officeDocument/2006/relationships/image" Target="media/image41.jpg"/><Relationship Id="rId76" Type="http://schemas.openxmlformats.org/officeDocument/2006/relationships/hyperlink" Target="https://repository.si.edu/bitstream/handle/10088/3878/Guzman_Barnes_Lovelock_and_Feller_2005.pdf" TargetMode="External"/><Relationship Id="rId97" Type="http://schemas.openxmlformats.org/officeDocument/2006/relationships/hyperlink" Target="http://www.lauramay-collado.com/uploads/6/6/8/1/6681148/barragan-barrera-daliac_distribucionusodehabitatdelfinnarizdebotellabocasdeltoro_1.pdf" TargetMode="External"/><Relationship Id="rId104" Type="http://schemas.openxmlformats.org/officeDocument/2006/relationships/hyperlink" Target="http://www.seaturtle.org/mtn/archives/mtn133/mtn133p4.shtml?nocount" TargetMode="External"/><Relationship Id="rId120" Type="http://schemas.openxmlformats.org/officeDocument/2006/relationships/hyperlink" Target="https://revistas.up.ac.pa/index.php/catedra/article/view/2104/1961" TargetMode="External"/><Relationship Id="rId125" Type="http://schemas.openxmlformats.org/officeDocument/2006/relationships/hyperlink" Target="https://repository.si.edu/bitstream/handle/10088/19175/stri_Collin_etal_2009.pdf" TargetMode="External"/><Relationship Id="rId141" Type="http://schemas.openxmlformats.org/officeDocument/2006/relationships/image" Target="media/image53.png"/><Relationship Id="rId146" Type="http://schemas.openxmlformats.org/officeDocument/2006/relationships/hyperlink" Target="https://seymsp.com/wp-content/uploads/2018/03/SEYMSP_WS10_Handout_Governance_Structure_v6_20161028.pdf" TargetMode="External"/><Relationship Id="rId167" Type="http://schemas.openxmlformats.org/officeDocument/2006/relationships/image" Target="media/image57.png"/><Relationship Id="rId188"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globalmangrovewatch.org/" TargetMode="External"/><Relationship Id="rId92" Type="http://schemas.openxmlformats.org/officeDocument/2006/relationships/hyperlink" Target="https://journals.plos.org/plosone/article?id=10.1371/journal.pone.0220737" TargetMode="External"/><Relationship Id="rId162" Type="http://schemas.openxmlformats.org/officeDocument/2006/relationships/hyperlink" Target="https://sinia.gob.pa/" TargetMode="External"/><Relationship Id="rId183" Type="http://schemas.openxmlformats.org/officeDocument/2006/relationships/image" Target="media/image65.png"/><Relationship Id="rId2" Type="http://schemas.openxmlformats.org/officeDocument/2006/relationships/customXml" Target="../customXml/item2.xml"/><Relationship Id="rId29" Type="http://schemas.openxmlformats.org/officeDocument/2006/relationships/image" Target="media/image15.jpg"/><Relationship Id="rId24" Type="http://schemas.openxmlformats.org/officeDocument/2006/relationships/hyperlink" Target="https://fliphtml5.com/eebm/ehya/Atlas_Ambiental/108/" TargetMode="External"/><Relationship Id="rId40" Type="http://schemas.openxmlformats.org/officeDocument/2006/relationships/image" Target="media/image26.jpg"/><Relationship Id="rId45" Type="http://schemas.openxmlformats.org/officeDocument/2006/relationships/image" Target="media/image31.jpg"/><Relationship Id="rId66" Type="http://schemas.openxmlformats.org/officeDocument/2006/relationships/image" Target="media/image49.png"/><Relationship Id="rId87" Type="http://schemas.openxmlformats.org/officeDocument/2006/relationships/hyperlink" Target="https://repositorio.uniandes.edu.co/server/api/core/bitstreams/4b57570c-23ae-4e8b-91b7-e422f53acd8e/content" TargetMode="External"/><Relationship Id="rId110" Type="http://schemas.openxmlformats.org/officeDocument/2006/relationships/hyperlink" Target="https://www.researchgate.net/profile/Jeremy-Claisse/publication/386603961_New_contributions_to_the_heterobranch_sea_slug_biodiversity_of_Bocas_del_Toro_Panama/links/6776f3aa894c5520853e2683/New-contributions-to-the-heterobranch-sea-slug-biodiversity-of-Bocas-del-Toro-Panama.pdf" TargetMode="External"/><Relationship Id="rId115" Type="http://schemas.openxmlformats.org/officeDocument/2006/relationships/hyperlink" Target="https://www.pnas.org/doi/epdf/10.1073/pnas.1621517114" TargetMode="External"/><Relationship Id="rId131" Type="http://schemas.openxmlformats.org/officeDocument/2006/relationships/hyperlink" Target="https://www.arcgis.com/apps/mapviewer/index.html?layers=17d29bd0bffe4464a73c0f75ea0a128c)" TargetMode="External"/><Relationship Id="rId136" Type="http://schemas.openxmlformats.org/officeDocument/2006/relationships/hyperlink" Target="https://sinia.gob.pa/suelos/" TargetMode="External"/><Relationship Id="rId157" Type="http://schemas.openxmlformats.org/officeDocument/2006/relationships/hyperlink" Target="about:blank" TargetMode="External"/><Relationship Id="rId178" Type="http://schemas.openxmlformats.org/officeDocument/2006/relationships/image" Target="media/image61.jpg"/><Relationship Id="rId61" Type="http://schemas.openxmlformats.org/officeDocument/2006/relationships/hyperlink" Target="https://www.arcgis.com/index.html" TargetMode="External"/><Relationship Id="rId82" Type="http://schemas.openxmlformats.org/officeDocument/2006/relationships/hyperlink" Target="https://www.int-res.com/articles/meps2014/504/m504p159.pdf" TargetMode="External"/><Relationship Id="rId152" Type="http://schemas.openxmlformats.org/officeDocument/2006/relationships/hyperlink" Target="https://doi.org/10.1007/s10682-013-9652-0" TargetMode="External"/><Relationship Id="rId173" Type="http://schemas.openxmlformats.org/officeDocument/2006/relationships/hyperlink" Target="mailto:lmartinez@conap.gob" TargetMode="External"/><Relationship Id="rId19" Type="http://schemas.openxmlformats.org/officeDocument/2006/relationships/hyperlink" Target="https://geoportal.miambiente.gob.pa/portal/apps/webappviewer/index.html?id=68c87ca4c2d54a30b5064b0ac18bc76e" TargetMode="External"/><Relationship Id="rId14" Type="http://schemas.openxmlformats.org/officeDocument/2006/relationships/image" Target="media/image5.png"/><Relationship Id="rId30" Type="http://schemas.openxmlformats.org/officeDocument/2006/relationships/image" Target="media/image16.jpg"/><Relationship Id="rId35" Type="http://schemas.openxmlformats.org/officeDocument/2006/relationships/image" Target="media/image21.jpg"/><Relationship Id="rId56" Type="http://schemas.openxmlformats.org/officeDocument/2006/relationships/image" Target="media/image42.jpg"/><Relationship Id="rId77" Type="http://schemas.openxmlformats.org/officeDocument/2006/relationships/hyperlink" Target="https://digitalcollections.sit.edu/cgi/viewcontent.cgi?article=1454&amp;context=isp_collection" TargetMode="External"/><Relationship Id="rId100" Type="http://schemas.openxmlformats.org/officeDocument/2006/relationships/hyperlink" Target="https://www.sciencedirect.com/science/article/pii/S2351989425000162" TargetMode="External"/><Relationship Id="rId105" Type="http://schemas.openxmlformats.org/officeDocument/2006/relationships/hyperlink" Target="https://repository.si.edu/bitstream/handle/10088/1618/Guzman_and_Guevara2.pdf" TargetMode="External"/><Relationship Id="rId126" Type="http://schemas.openxmlformats.org/officeDocument/2006/relationships/hyperlink" Target="https://repository.si.edu/bitstream/handle/10088/3845/DCroz_Del_Rosario_and_Gondola_2005.pdf" TargetMode="External"/><Relationship Id="rId147" Type="http://schemas.openxmlformats.org/officeDocument/2006/relationships/hyperlink" Target="https://aquadocs.org/items/dac9702c-917d-45d8-8157-91ffe2eb318f/full" TargetMode="External"/><Relationship Id="rId168" Type="http://schemas.openxmlformats.org/officeDocument/2006/relationships/image" Target="media/image58.png"/><Relationship Id="rId8" Type="http://schemas.openxmlformats.org/officeDocument/2006/relationships/endnotes" Target="endnotes.xml"/><Relationship Id="rId51" Type="http://schemas.openxmlformats.org/officeDocument/2006/relationships/image" Target="media/image37.jpg"/><Relationship Id="rId72" Type="http://schemas.openxmlformats.org/officeDocument/2006/relationships/hyperlink" Target="https://journals.plos.org/plosone/article?id=10.1371/journal.pone.0269181" TargetMode="External"/><Relationship Id="rId93" Type="http://schemas.openxmlformats.org/officeDocument/2006/relationships/hyperlink" Target="https://www.scielo.cl/scielo.php?pid=S0718-560X2022000300492&amp;script=sci_arttext&amp;tlng=en" TargetMode="External"/><Relationship Id="rId98" Type="http://schemas.openxmlformats.org/officeDocument/2006/relationships/hyperlink" Target="https://www.proquest.com/docview/2506306974?pq-origsite=gscholar&amp;fromopenview=true" TargetMode="External"/><Relationship Id="rId121" Type="http://schemas.openxmlformats.org/officeDocument/2006/relationships/hyperlink" Target="https://www.imhpa.gob.pa/es/" TargetMode="External"/><Relationship Id="rId142" Type="http://schemas.openxmlformats.org/officeDocument/2006/relationships/image" Target="media/image54.png"/><Relationship Id="rId163" Type="http://schemas.openxmlformats.org/officeDocument/2006/relationships/hyperlink" Target="about:blank" TargetMode="External"/><Relationship Id="rId184" Type="http://schemas.openxmlformats.org/officeDocument/2006/relationships/image" Target="media/image66.png"/><Relationship Id="rId189"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12.png"/><Relationship Id="rId46" Type="http://schemas.openxmlformats.org/officeDocument/2006/relationships/image" Target="media/image32.jpg"/><Relationship Id="rId67" Type="http://schemas.openxmlformats.org/officeDocument/2006/relationships/hyperlink" Target="https://striresearch.si.edu/physical-monitoring/bocas-del-toro/" TargetMode="External"/><Relationship Id="rId116" Type="http://schemas.openxmlformats.org/officeDocument/2006/relationships/hyperlink" Target="https://link.springer.com/article/10.1007/s10661-013-3238-8" TargetMode="External"/><Relationship Id="rId137" Type="http://schemas.openxmlformats.org/officeDocument/2006/relationships/hyperlink" Target="https://repository.si.edu/bitstream/handle/10088/3831/Coates_McNeill_Aubry_Beerggren_and_Collins_2005.pdf" TargetMode="External"/><Relationship Id="rId158" Type="http://schemas.openxmlformats.org/officeDocument/2006/relationships/hyperlink" Target="https://storymaps.arcgis.com/stories/72758865d5b64fdb8636e0fb7159d2b0" TargetMode="External"/><Relationship Id="rId20" Type="http://schemas.openxmlformats.org/officeDocument/2006/relationships/image" Target="media/image9.png"/><Relationship Id="rId41" Type="http://schemas.openxmlformats.org/officeDocument/2006/relationships/image" Target="media/image27.jpg"/><Relationship Id="rId62" Type="http://schemas.openxmlformats.org/officeDocument/2006/relationships/image" Target="media/image46.png"/><Relationship Id="rId83" Type="http://schemas.openxmlformats.org/officeDocument/2006/relationships/hyperlink" Target="https://neo.gsfc.nasa.gov/view.php?datasetId=MY1DMM_CHLORA" TargetMode="External"/><Relationship Id="rId88" Type="http://schemas.openxmlformats.org/officeDocument/2006/relationships/hyperlink" Target="https://digitalcollections.sit.edu/cgi/viewcontent.cgi?article=3969&amp;context=isp_collection" TargetMode="External"/><Relationship Id="rId111" Type="http://schemas.openxmlformats.org/officeDocument/2006/relationships/hyperlink" Target="https://openknowledge.fao.org/items/a3a7878e-6b9c-43c2-b7ac-3eca677931be" TargetMode="External"/><Relationship Id="rId132" Type="http://schemas.openxmlformats.org/officeDocument/2006/relationships/hyperlink" Target="https://revistas.utp.ac.pa/index.php/ric/article/view/1250/1413" TargetMode="External"/><Relationship Id="rId153" Type="http://schemas.openxmlformats.org/officeDocument/2006/relationships/hyperlink" Target="https://www.undp.org/sites/g/files/zskgke326/files/2023-03/UNDP-PA-Politica-Oceanos-Documento.pdf" TargetMode="External"/><Relationship Id="rId174" Type="http://schemas.openxmlformats.org/officeDocument/2006/relationships/hyperlink" Target="mailto:yvillarreal@arap.gob.pa" TargetMode="External"/><Relationship Id="rId179" Type="http://schemas.openxmlformats.org/officeDocument/2006/relationships/hyperlink" Target="mailto:alfonsosimon@gmail.com" TargetMode="External"/><Relationship Id="rId15" Type="http://schemas.openxmlformats.org/officeDocument/2006/relationships/footer" Target="footer2.xml"/><Relationship Id="rId36" Type="http://schemas.openxmlformats.org/officeDocument/2006/relationships/image" Target="media/image22.jpg"/><Relationship Id="rId57" Type="http://schemas.openxmlformats.org/officeDocument/2006/relationships/hyperlink" Target="https://maps.oceanwealth.org/" TargetMode="External"/><Relationship Id="rId106" Type="http://schemas.openxmlformats.org/officeDocument/2006/relationships/hyperlink" Target="https://link.springer.com/article/10.1007/s00227-002-0898-2" TargetMode="External"/><Relationship Id="rId127" Type="http://schemas.openxmlformats.org/officeDocument/2006/relationships/hyperlink" Target="https://link.springer.com/article/10.1007/s10498-024-09421-y" TargetMode="External"/><Relationship Id="rId10" Type="http://schemas.openxmlformats.org/officeDocument/2006/relationships/image" Target="media/image2.png"/><Relationship Id="rId31" Type="http://schemas.openxmlformats.org/officeDocument/2006/relationships/image" Target="media/image17.jpg"/><Relationship Id="rId52" Type="http://schemas.openxmlformats.org/officeDocument/2006/relationships/image" Target="media/image38.jpg"/><Relationship Id="rId73" Type="http://schemas.openxmlformats.org/officeDocument/2006/relationships/hyperlink" Target="https://digitalcollections.sit.edu/cgi/viewcontent.cgi?article=3166&amp;context=isp_collection" TargetMode="External"/><Relationship Id="rId78" Type="http://schemas.openxmlformats.org/officeDocument/2006/relationships/hyperlink" Target="https://digitalcollections.sit.edu/isp_collection/2488/" TargetMode="External"/><Relationship Id="rId94" Type="http://schemas.openxmlformats.org/officeDocument/2006/relationships/hyperlink" Target="http://www.lauramay-collado.com/uploads/6/6/8/1/6681148/barragan-barrera-daliac_distribucionusodehabitatdelfinnarizdebotellabocasdeltoro_1.pdf" TargetMode="External"/><Relationship Id="rId99" Type="http://schemas.openxmlformats.org/officeDocument/2006/relationships/hyperlink" Target="https://www.arcgis.com/home/item.html?id=2fd4f275f0ed4442b4836a63e01eaa1d" TargetMode="External"/><Relationship Id="rId101" Type="http://schemas.openxmlformats.org/officeDocument/2006/relationships/hyperlink" Target="https://www.researchgate.net/publication/269793575_Sea_Turtles_of_Bocas_del_Toro_Province_and_the_Comarca_Ngobe-Bugle_Republic_of_Panama" TargetMode="External"/><Relationship Id="rId122" Type="http://schemas.openxmlformats.org/officeDocument/2006/relationships/hyperlink" Target="https://portal.amelica.org/ameli/journal/338/3382820004/html/" TargetMode="External"/><Relationship Id="rId143" Type="http://schemas.openxmlformats.org/officeDocument/2006/relationships/hyperlink" Target="https://www.arcgis.com/home/user.html?user=POT_Panama" TargetMode="External"/><Relationship Id="rId148" Type="http://schemas.openxmlformats.org/officeDocument/2006/relationships/hyperlink" Target="https://www.si.edu/object/siris_sil_955832" TargetMode="External"/><Relationship Id="rId164" Type="http://schemas.openxmlformats.org/officeDocument/2006/relationships/hyperlink" Target="https://stridata-si.opendata.arcgis.com/" TargetMode="External"/><Relationship Id="rId169" Type="http://schemas.openxmlformats.org/officeDocument/2006/relationships/image" Target="media/image59.png"/><Relationship Id="rId185" Type="http://schemas.openxmlformats.org/officeDocument/2006/relationships/image" Target="media/image67.png"/><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image" Target="media/image62.jpg"/><Relationship Id="rId26" Type="http://schemas.openxmlformats.org/officeDocument/2006/relationships/image" Target="media/image13.png"/><Relationship Id="rId47" Type="http://schemas.openxmlformats.org/officeDocument/2006/relationships/image" Target="media/image33.jpg"/><Relationship Id="rId68" Type="http://schemas.openxmlformats.org/officeDocument/2006/relationships/hyperlink" Target="https://www.aviso.altimetry.fr/en/home.html" TargetMode="External"/><Relationship Id="rId89" Type="http://schemas.openxmlformats.org/officeDocument/2006/relationships/hyperlink" Target="https://repository.si.edu/bitstream/handle/10088/3853/Dominici_and_Wolff_2005.pdf" TargetMode="External"/><Relationship Id="rId112" Type="http://schemas.openxmlformats.org/officeDocument/2006/relationships/hyperlink" Target="https://repository.si.edu/bitstream/handle/10088/3684/Guzman_and_Tewfik_lobster_2004.pdf" TargetMode="External"/><Relationship Id="rId133" Type="http://schemas.openxmlformats.org/officeDocument/2006/relationships/hyperlink" Target="about:blank" TargetMode="External"/><Relationship Id="rId154" Type="http://schemas.openxmlformats.org/officeDocument/2006/relationships/hyperlink" Target="https://storymaps.arcgis.com/stories/a652f5d88a2b497ca8c5474e57718c9c" TargetMode="External"/><Relationship Id="rId175" Type="http://schemas.openxmlformats.org/officeDocument/2006/relationships/image" Target="media/image60.jpg"/><Relationship Id="rId16" Type="http://schemas.openxmlformats.org/officeDocument/2006/relationships/image" Target="media/image6.png"/><Relationship Id="rId37" Type="http://schemas.openxmlformats.org/officeDocument/2006/relationships/image" Target="media/image23.jpg"/><Relationship Id="rId58" Type="http://schemas.openxmlformats.org/officeDocument/2006/relationships/image" Target="media/image43.png"/><Relationship Id="rId79" Type="http://schemas.openxmlformats.org/officeDocument/2006/relationships/hyperlink" Target="https://digitalcollections.sit.edu/isp_collection/2490/" TargetMode="External"/><Relationship Id="rId102" Type="http://schemas.openxmlformats.org/officeDocument/2006/relationships/hyperlink" Target="http://www.britishcheloniagroup.org.uk/sites/default/files/u8/v9n1evans.pdf" TargetMode="External"/><Relationship Id="rId123" Type="http://schemas.openxmlformats.org/officeDocument/2006/relationships/hyperlink" Target="https://revistas.utp.ac.pa/index.php/ric/article/view/3337/4046" TargetMode="External"/><Relationship Id="rId144" Type="http://schemas.openxmlformats.org/officeDocument/2006/relationships/hyperlink" Target="https://www.arcgis.com/sharing/rest/oauth2/authorize?client_id=experienceBuilder&amp;response_type=code&amp;expiration=20160&amp;redirect_uri=https%3A%2F%2Fexperience.arcgis.com%2Fcdn%2F2969%2Fjimu-core%2Foauth-callback.html%3FclientId%3DexperienceBuilder%26portal%3Dhttps%3A%2F%2Fwww.arcgis.com%2Fsharing%2Frest%26popup%3Dfalse%26isInPortal%3Dfalse%26isDevEdition%3Dfalse%26isOutOfExb%3Dfalse%26mountPath%3D%2F%26enablePkce%3Dtrue%26fromUrl%3Dhttps%253A%252F%252Fexperience.arcgis.com%252Fexperience%252Ff201a67b28204073848904dce1076334%252Fpage%252FSegunda-Pagina-%252F%26redirectUri%3Dhttps%253A%252F%252Fexperience.arcgis.com%252Fcdn%252F2969%252Fjimu-core%252Foauth-callback.html%253FclientId%253DexperienceBuilder%2526portal%253Dhttps%253A%252F%252Fwww.arcgis.com%252Fsharing%252Frest%2526popup%253Dfalse%2526isInPortal%253Dfalse%2526isDevEdition%253Dfalse%2526isOutOfExb%253Dfalse%2526mountPath%253D%252F%2526enablePkce%253Dtrue%2526fromUrl%253Dhttps%25253A%25252F%25252Fexperience.arcgis.com%25252Fexperience%25252Ff201a67b28204073848904dce1076334%25252Fpage%25252FSegunda-Pagina-%25252F&amp;state=%7B%22id%22%3A%22BJxAcMQ33lNU9gjN_lYGftOJHB3hxb61ytU9-7CItRM%22%2C%22originalUrl%22%3A%22https%3A%2F%2Fexperience.arcgis.com%2Fexperience%2Ff201a67b28204073848904dce1076334%2Fpage%2FSegunda-Pagina-%2F%22%7D&amp;locale=&amp;style=&amp;code_challenge_method=S256&amp;code_challenge=yZDlo5H3DyDm8jCen13fMZDrJVOZUD3U8toXurzd-IY&amp;showSignupOption=true&amp;signupType=esri&amp;force_login=false" TargetMode="External"/><Relationship Id="rId90" Type="http://schemas.openxmlformats.org/officeDocument/2006/relationships/hyperlink" Target="https://peerj.com/articles/4455/" TargetMode="External"/><Relationship Id="rId165" Type="http://schemas.openxmlformats.org/officeDocument/2006/relationships/image" Target="media/image55.png"/><Relationship Id="rId186" Type="http://schemas.openxmlformats.org/officeDocument/2006/relationships/image" Target="media/image68.png"/><Relationship Id="rId27" Type="http://schemas.openxmlformats.org/officeDocument/2006/relationships/hyperlink" Target="https://www.si.edu/object/siris_sil_955832" TargetMode="External"/><Relationship Id="rId48" Type="http://schemas.openxmlformats.org/officeDocument/2006/relationships/image" Target="media/image34.jpg"/><Relationship Id="rId69" Type="http://schemas.openxmlformats.org/officeDocument/2006/relationships/hyperlink" Target="https://www.arcgis.com/home/item.html?id=4239c3bf7d534e758f66e155d0e64c5c" TargetMode="External"/><Relationship Id="rId113" Type="http://schemas.openxmlformats.org/officeDocument/2006/relationships/hyperlink" Target="https://cwcgom.aoml.noaa.gov/cgom/OceanViewer/" TargetMode="External"/><Relationship Id="rId134" Type="http://schemas.openxmlformats.org/officeDocument/2006/relationships/hyperlink" Target="https://www.inec.gob.pa/)" TargetMode="External"/><Relationship Id="rId80" Type="http://schemas.openxmlformats.org/officeDocument/2006/relationships/hyperlink" Target="https://link.springer.com/article/10.1007/s00338-020-01979-7" TargetMode="External"/><Relationship Id="rId155" Type="http://schemas.openxmlformats.org/officeDocument/2006/relationships/hyperlink" Target="https://doi.org/10.3354/esr01362" TargetMode="External"/><Relationship Id="rId176" Type="http://schemas.openxmlformats.org/officeDocument/2006/relationships/hyperlink" Target="mailto:alexhansen@amp.gob.pa" TargetMode="External"/><Relationship Id="rId17" Type="http://schemas.openxmlformats.org/officeDocument/2006/relationships/image" Target="media/image7.png"/><Relationship Id="rId38" Type="http://schemas.openxmlformats.org/officeDocument/2006/relationships/image" Target="media/image24.jpg"/><Relationship Id="rId59" Type="http://schemas.openxmlformats.org/officeDocument/2006/relationships/image" Target="media/image44.png"/><Relationship Id="rId103" Type="http://schemas.openxmlformats.org/officeDocument/2006/relationships/hyperlink" Target="https://www.int-res.com/articles/esr2024/55/n055p093.pdf" TargetMode="External"/><Relationship Id="rId124" Type="http://schemas.openxmlformats.org/officeDocument/2006/relationships/hyperlink" Target="https://aslopubs.onlinelibrary.wiley.com/doi/full/10.1002/lno.12196" TargetMode="External"/><Relationship Id="rId70" Type="http://schemas.openxmlformats.org/officeDocument/2006/relationships/hyperlink" Target="https://allencoralatlas.org/" TargetMode="External"/><Relationship Id="rId91" Type="http://schemas.openxmlformats.org/officeDocument/2006/relationships/hyperlink" Target="https://openknowledge.fao.org/items/a3a7878e-6b9c-43c2-b7ac-3eca677931be" TargetMode="External"/><Relationship Id="rId145" Type="http://schemas.openxmlformats.org/officeDocument/2006/relationships/hyperlink" Target="https://msp.go.ke/governance-framework" TargetMode="External"/><Relationship Id="rId166" Type="http://schemas.openxmlformats.org/officeDocument/2006/relationships/image" Target="media/image56.png"/><Relationship Id="rId187" Type="http://schemas.openxmlformats.org/officeDocument/2006/relationships/footer" Target="footer3.xml"/><Relationship Id="rId1" Type="http://schemas.openxmlformats.org/officeDocument/2006/relationships/customXml" Target="../customXml/item1.xml"/><Relationship Id="rId28" Type="http://schemas.openxmlformats.org/officeDocument/2006/relationships/image" Target="media/image14.jpg"/><Relationship Id="rId49" Type="http://schemas.openxmlformats.org/officeDocument/2006/relationships/image" Target="media/image35.jpg"/><Relationship Id="rId114" Type="http://schemas.openxmlformats.org/officeDocument/2006/relationships/hyperlink" Target="https://link.springer.com/article/10.1007/s00338-014-1162-1" TargetMode="External"/><Relationship Id="rId60" Type="http://schemas.openxmlformats.org/officeDocument/2006/relationships/image" Target="media/image45.png"/><Relationship Id="rId81" Type="http://schemas.openxmlformats.org/officeDocument/2006/relationships/hyperlink" Target="https://link.springer.com/article/10.1007/s10661-013-3490-y" TargetMode="External"/><Relationship Id="rId135" Type="http://schemas.openxmlformats.org/officeDocument/2006/relationships/hyperlink" Target="https://ignpanama.anati.gob.pa/" TargetMode="External"/><Relationship Id="rId156" Type="http://schemas.openxmlformats.org/officeDocument/2006/relationships/hyperlink" Target="https://storymaps.arcgis.com/stories/36b666de8f5f44438b657e1d48c70a19" TargetMode="External"/><Relationship Id="rId177" Type="http://schemas.openxmlformats.org/officeDocument/2006/relationships/hyperlink" Target="mailto:alberto_saa@yahoo.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3">
      <a:majorFont>
        <a:latin typeface="Times New Roman"/>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z+r6eKE5qqx5YGSPOirxbTj4HA==">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</go:docsCustomData>
</go:gDocsCustomXmlDataStorage>
</file>

<file path=customXml/itemProps1.xml><?xml version="1.0" encoding="utf-8"?>
<ds:datastoreItem xmlns:ds="http://schemas.openxmlformats.org/officeDocument/2006/customXml" ds:itemID="{9AD9D618-1598-47F5-A9DB-537AEB25528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60</Pages>
  <Words>20825</Words>
  <Characters>129745</Characters>
  <Application>Microsoft Office Word</Application>
  <DocSecurity>0</DocSecurity>
  <Lines>5641</Lines>
  <Paragraphs>2214</Paragraphs>
  <ScaleCrop>false</ScaleCrop>
  <Company/>
  <LinksUpToDate>false</LinksUpToDate>
  <CharactersWithSpaces>148356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montes</dc:creator>
  <cp:lastModifiedBy>CRFM Secretariat</cp:lastModifiedBy>
  <cp:revision>7</cp:revision>
  <cp:lastPrinted>2026-05-21T19:38:00Z</cp:lastPrinted>
  <dcterms:created xsi:type="dcterms:W3CDTF">2026-05-21T19:16:00Z</dcterms:created>
  <dcterms:modified xsi:type="dcterms:W3CDTF">2026-05-29T22:17:00Z</dcterms:modified>
</cp:coreProperties>
</file>