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7735B" w:rsidRDefault="003C2349">
      <w:pPr>
        <w:rPr>
          <w:color w:val="062E6F"/>
          <w:shd w:val="clear" w:color="auto" w:fill="D6EAFF"/>
        </w:rPr>
      </w:pPr>
      <w:r>
        <w:rPr>
          <w:color w:val="062E6F"/>
          <w:shd w:val="clear" w:color="auto" w:fill="D6EAFF"/>
        </w:rPr>
        <w:t>Jul 21, 2026</w:t>
      </w:r>
    </w:p>
    <w:p w14:paraId="00000002" w14:textId="010D0E0F" w:rsidR="00D7735B" w:rsidRDefault="00AF4A60">
      <w:pPr>
        <w:pStyle w:val="Heading2"/>
      </w:pPr>
      <w:bookmarkStart w:id="0" w:name="_do89vrhviehr" w:colFirst="0" w:colLast="0"/>
      <w:bookmarkEnd w:id="0"/>
      <w:r>
        <w:t>BE-CLME +</w:t>
      </w:r>
      <w:r w:rsidR="003C2349">
        <w:t xml:space="preserve"> </w:t>
      </w:r>
      <w:r>
        <w:t xml:space="preserve">project </w:t>
      </w:r>
      <w:r w:rsidR="00B73F6D">
        <w:t>Meeting</w:t>
      </w:r>
      <w:r w:rsidR="00B73F6D">
        <w:t xml:space="preserve"> </w:t>
      </w:r>
      <w:r w:rsidR="003C2349">
        <w:t>with CAF and FAO</w:t>
      </w:r>
    </w:p>
    <w:p w14:paraId="11014C7A" w14:textId="77777777" w:rsidR="00AF4A60" w:rsidRPr="00AF4A60" w:rsidRDefault="00AF4A60" w:rsidP="00AF4A60"/>
    <w:p w14:paraId="00000003" w14:textId="23B1BA80" w:rsidR="00D7735B" w:rsidRDefault="003C2349">
      <w:r>
        <w:t xml:space="preserve">Invited </w:t>
      </w:r>
      <w:hyperlink r:id="rId5">
        <w:r w:rsidR="00D7735B">
          <w:rPr>
            <w:color w:val="0000EE"/>
            <w:u w:val="single"/>
          </w:rPr>
          <w:t>irene.arroyave_externo@caf.com</w:t>
        </w:r>
      </w:hyperlink>
      <w:r w:rsidR="00DE66C4">
        <w:t xml:space="preserve"> </w:t>
      </w:r>
      <w:r w:rsidR="00D12367">
        <w:t xml:space="preserve">(IA), </w:t>
      </w:r>
      <w:hyperlink r:id="rId6">
        <w:r w:rsidR="00D7735B">
          <w:rPr>
            <w:color w:val="0000EE"/>
            <w:u w:val="single"/>
          </w:rPr>
          <w:t>Peter A. Murray</w:t>
        </w:r>
      </w:hyperlink>
      <w:r w:rsidR="002B4F70">
        <w:t xml:space="preserve"> (PM)</w:t>
      </w:r>
      <w:r>
        <w:t xml:space="preserve"> </w:t>
      </w:r>
      <w:hyperlink r:id="rId7">
        <w:r w:rsidR="00D7735B">
          <w:rPr>
            <w:color w:val="0000EE"/>
            <w:u w:val="single"/>
          </w:rPr>
          <w:t>Daintyann Barrett-Smith</w:t>
        </w:r>
      </w:hyperlink>
      <w:r w:rsidR="000A7085">
        <w:t xml:space="preserve"> (</w:t>
      </w:r>
      <w:r w:rsidR="002B4F70">
        <w:t>DBS</w:t>
      </w:r>
      <w:r w:rsidR="000A7085">
        <w:t>)</w:t>
      </w:r>
      <w:r>
        <w:t xml:space="preserve"> </w:t>
      </w:r>
      <w:hyperlink r:id="rId8">
        <w:r w:rsidR="00D7735B">
          <w:rPr>
            <w:color w:val="0000EE"/>
            <w:u w:val="single"/>
          </w:rPr>
          <w:t>ecastro@caf.com</w:t>
        </w:r>
      </w:hyperlink>
      <w:r w:rsidR="00D12367">
        <w:t xml:space="preserve"> (EC)</w:t>
      </w:r>
      <w:r>
        <w:t xml:space="preserve"> </w:t>
      </w:r>
      <w:hyperlink r:id="rId9">
        <w:r w:rsidR="00D7735B">
          <w:rPr>
            <w:color w:val="0000EE"/>
            <w:u w:val="single"/>
          </w:rPr>
          <w:t>Allena Joseph</w:t>
        </w:r>
      </w:hyperlink>
      <w:r w:rsidR="000A7085">
        <w:t xml:space="preserve"> (AJ)</w:t>
      </w:r>
      <w:r>
        <w:t xml:space="preserve"> </w:t>
      </w:r>
      <w:hyperlink r:id="rId10">
        <w:r w:rsidR="00D7735B">
          <w:rPr>
            <w:color w:val="0000EE"/>
            <w:u w:val="single"/>
          </w:rPr>
          <w:t>alicia.gallardo@fao.org</w:t>
        </w:r>
      </w:hyperlink>
      <w:r w:rsidR="000A7085">
        <w:t xml:space="preserve"> (AG)</w:t>
      </w:r>
      <w:r>
        <w:t xml:space="preserve"> </w:t>
      </w:r>
      <w:hyperlink r:id="rId11">
        <w:r w:rsidR="00D7735B">
          <w:rPr>
            <w:color w:val="0000EE"/>
            <w:u w:val="single"/>
          </w:rPr>
          <w:t>Delmar Lanza</w:t>
        </w:r>
      </w:hyperlink>
      <w:r>
        <w:t xml:space="preserve"> </w:t>
      </w:r>
      <w:r w:rsidR="000A7085">
        <w:t xml:space="preserve">(DL) </w:t>
      </w:r>
      <w:hyperlink r:id="rId12" w:history="1">
        <w:r w:rsidR="000A7085" w:rsidRPr="003A7BA1">
          <w:rPr>
            <w:rStyle w:val="Hyperlink"/>
          </w:rPr>
          <w:t>yvette.dieiouadi@fao.org</w:t>
        </w:r>
      </w:hyperlink>
      <w:r>
        <w:t xml:space="preserve"> </w:t>
      </w:r>
      <w:r w:rsidR="000A7085">
        <w:t xml:space="preserve">(YD) </w:t>
      </w:r>
      <w:hyperlink r:id="rId13">
        <w:r w:rsidR="00D7735B">
          <w:rPr>
            <w:color w:val="0000EE"/>
            <w:u w:val="single"/>
          </w:rPr>
          <w:t>Keegan Slinger</w:t>
        </w:r>
      </w:hyperlink>
      <w:r w:rsidR="000A7085">
        <w:t xml:space="preserve"> (KS)</w:t>
      </w:r>
      <w:r>
        <w:t xml:space="preserve"> </w:t>
      </w:r>
      <w:hyperlink r:id="rId14">
        <w:r w:rsidR="00D7735B">
          <w:rPr>
            <w:color w:val="0000EE"/>
            <w:u w:val="single"/>
          </w:rPr>
          <w:t>Andrew Barnes</w:t>
        </w:r>
      </w:hyperlink>
      <w:r w:rsidR="000A7085">
        <w:t xml:space="preserve"> (AB)</w:t>
      </w:r>
    </w:p>
    <w:p w14:paraId="5809601F" w14:textId="77777777" w:rsidR="007A331C" w:rsidRDefault="00D12367" w:rsidP="007A331C">
      <w:r w:rsidRPr="00D12367">
        <w:t>Attendees</w:t>
      </w:r>
      <w:r>
        <w:t xml:space="preserve">: </w:t>
      </w:r>
      <w:r w:rsidRPr="00D12367">
        <w:t xml:space="preserve"> </w:t>
      </w:r>
    </w:p>
    <w:p w14:paraId="65C70A0D" w14:textId="028F8C63" w:rsidR="007A331C" w:rsidRPr="007A331C" w:rsidRDefault="007A331C" w:rsidP="007A331C">
      <w:pPr>
        <w:rPr>
          <w:lang w:val="en-US"/>
        </w:rPr>
      </w:pPr>
      <w:r w:rsidRPr="007A331C">
        <w:rPr>
          <w:lang w:val="en-US"/>
        </w:rPr>
        <w:t>Irene Arroyave Trujillo</w:t>
      </w:r>
      <w:r>
        <w:rPr>
          <w:lang w:val="en-US"/>
        </w:rPr>
        <w:t xml:space="preserve">, </w:t>
      </w:r>
      <w:r w:rsidRPr="007A331C">
        <w:rPr>
          <w:lang w:val="en-US"/>
        </w:rPr>
        <w:t>Profesional</w:t>
      </w:r>
      <w:r>
        <w:rPr>
          <w:lang w:val="en-US"/>
        </w:rPr>
        <w:t xml:space="preserve">, </w:t>
      </w:r>
      <w:r w:rsidRPr="007A331C">
        <w:rPr>
          <w:lang w:val="en-US"/>
        </w:rPr>
        <w:t>Biodiversidad y Clima (Economía azul)</w:t>
      </w:r>
      <w:r>
        <w:rPr>
          <w:lang w:val="en-US"/>
        </w:rPr>
        <w:t xml:space="preserve">, </w:t>
      </w:r>
      <w:r w:rsidRPr="007A331C">
        <w:rPr>
          <w:lang w:val="en-US"/>
        </w:rPr>
        <w:t>Gerencia de Acción Climática y Biodiversidad Positiva</w:t>
      </w:r>
    </w:p>
    <w:p w14:paraId="55577D0B" w14:textId="67C5103A" w:rsidR="007A331C" w:rsidRDefault="00032EE3" w:rsidP="00032EE3">
      <w:r w:rsidRPr="00032EE3">
        <w:rPr>
          <w:lang w:val="en-US"/>
        </w:rPr>
        <w:t>Yvette</w:t>
      </w:r>
      <w:r>
        <w:rPr>
          <w:lang w:val="en-US"/>
        </w:rPr>
        <w:t xml:space="preserve"> </w:t>
      </w:r>
      <w:r w:rsidRPr="00032EE3">
        <w:rPr>
          <w:lang w:val="en-US"/>
        </w:rPr>
        <w:t>Diei Ouadi,</w:t>
      </w:r>
      <w:r>
        <w:rPr>
          <w:lang w:val="en-US"/>
        </w:rPr>
        <w:t xml:space="preserve"> </w:t>
      </w:r>
      <w:r w:rsidRPr="00032EE3">
        <w:rPr>
          <w:lang w:val="en-US"/>
        </w:rPr>
        <w:t>Fishery and Aquaculture Officer</w:t>
      </w:r>
      <w:r>
        <w:rPr>
          <w:lang w:val="en-US"/>
        </w:rPr>
        <w:t xml:space="preserve">, </w:t>
      </w:r>
      <w:r w:rsidRPr="00032EE3">
        <w:rPr>
          <w:lang w:val="en-US"/>
        </w:rPr>
        <w:t>FAO Sub-regional Office for the Caribbean</w:t>
      </w:r>
    </w:p>
    <w:p w14:paraId="7FD1B79D" w14:textId="77777777" w:rsidR="00585A1E" w:rsidRDefault="00032EE3" w:rsidP="00585A1E">
      <w:r>
        <w:t xml:space="preserve">Alicia Gallardo, </w:t>
      </w:r>
      <w:r w:rsidR="00585A1E">
        <w:t xml:space="preserve">Fisheries Management Specialist, </w:t>
      </w:r>
      <w:r w:rsidR="00585A1E" w:rsidRPr="00032EE3">
        <w:rPr>
          <w:lang w:val="en-US"/>
        </w:rPr>
        <w:t>FAO Sub-regional Office for the Caribbean</w:t>
      </w:r>
    </w:p>
    <w:p w14:paraId="6848F387" w14:textId="77777777" w:rsidR="00E57D33" w:rsidRDefault="00E57D33" w:rsidP="00E57D33">
      <w:r>
        <w:t>Peter A. Murray, Regional Project Coordinator, BE:CLME+ project</w:t>
      </w:r>
    </w:p>
    <w:p w14:paraId="12D4EA59" w14:textId="0A242360" w:rsidR="00032EE3" w:rsidRDefault="00032EE3" w:rsidP="007A331C">
      <w:r>
        <w:t>Allena Joseph, Marine Spatial Planning Specialist, BE: CLME+ Project</w:t>
      </w:r>
    </w:p>
    <w:p w14:paraId="5D20870F" w14:textId="6B7B5BC8" w:rsidR="00032EE3" w:rsidRDefault="00032EE3" w:rsidP="007A331C">
      <w:r>
        <w:t>Keegan Slinger, Seafood Value Chain Specialist, BE: CLME+ project</w:t>
      </w:r>
    </w:p>
    <w:p w14:paraId="1D11B1E8" w14:textId="77777777" w:rsidR="00E57D33" w:rsidRDefault="00E57D33" w:rsidP="00E57D33">
      <w:r>
        <w:t>Delmar Lanza, Manager Finance and Administration, CRFM Secretariat</w:t>
      </w:r>
    </w:p>
    <w:p w14:paraId="4AE2D89D" w14:textId="77777777" w:rsidR="00E57D33" w:rsidRDefault="00E57D33" w:rsidP="00E57D33">
      <w:r>
        <w:t>Andrew Barnes, Senior Finance Officer, CRFM Secretariat</w:t>
      </w:r>
    </w:p>
    <w:p w14:paraId="69230E47" w14:textId="3BF1A9E9" w:rsidR="00032EE3" w:rsidRDefault="00032EE3" w:rsidP="007A331C">
      <w:r>
        <w:t>Daintyann Barrett-Smith, Environment and Social Safeguards Officer, CRFM Secretariat</w:t>
      </w:r>
    </w:p>
    <w:p w14:paraId="6A5249E9" w14:textId="40AAC040" w:rsidR="00D12367" w:rsidRDefault="00D12367"/>
    <w:p w14:paraId="00000004" w14:textId="77777777" w:rsidR="00D7735B" w:rsidRDefault="003C2349">
      <w:r>
        <w:t xml:space="preserve">Attachments </w:t>
      </w:r>
      <w:hyperlink r:id="rId15">
        <w:r w:rsidR="00D7735B">
          <w:rPr>
            <w:color w:val="0000EE"/>
            <w:u w:val="single"/>
          </w:rPr>
          <w:t>Meeting with CAF and FAO</w:t>
        </w:r>
      </w:hyperlink>
    </w:p>
    <w:p w14:paraId="00000005" w14:textId="77777777" w:rsidR="00D7735B" w:rsidRDefault="003C2349">
      <w:pPr>
        <w:rPr>
          <w:i/>
          <w:iCs/>
          <w:color w:val="747775"/>
        </w:rPr>
      </w:pPr>
      <w:r>
        <w:t xml:space="preserve">Meeting records </w:t>
      </w:r>
      <w:hyperlink r:id="rId16">
        <w:r w:rsidR="00D7735B">
          <w:rPr>
            <w:color w:val="0000EE"/>
            <w:u w:val="single"/>
          </w:rPr>
          <w:t>Transcript</w:t>
        </w:r>
      </w:hyperlink>
      <w:r>
        <w:t xml:space="preserve"> </w:t>
      </w:r>
      <w:hyperlink r:id="rId17">
        <w:r w:rsidR="00D7735B">
          <w:rPr>
            <w:color w:val="0000EE"/>
            <w:u w:val="single"/>
          </w:rPr>
          <w:t>Recording</w:t>
        </w:r>
      </w:hyperlink>
      <w:r>
        <w:t xml:space="preserve"> </w:t>
      </w:r>
    </w:p>
    <w:p w14:paraId="00000006" w14:textId="77777777" w:rsidR="00D7735B" w:rsidRDefault="00D7735B"/>
    <w:p w14:paraId="00000007" w14:textId="77777777" w:rsidR="00D7735B" w:rsidRDefault="00D7735B"/>
    <w:p w14:paraId="00000008" w14:textId="77777777" w:rsidR="00D7735B" w:rsidRDefault="003C2349">
      <w:pPr>
        <w:pStyle w:val="Heading3"/>
      </w:pPr>
      <w:bookmarkStart w:id="1" w:name="_5hu1z7pzn1v8" w:colFirst="0" w:colLast="0"/>
      <w:bookmarkEnd w:id="1"/>
      <w:r>
        <w:t>Summary</w:t>
      </w:r>
    </w:p>
    <w:p w14:paraId="1A2352DF" w14:textId="0E7BB98C" w:rsidR="00AF4A60" w:rsidRDefault="00AF4A60">
      <w:r>
        <w:t>Propos</w:t>
      </w:r>
      <w:r w:rsidR="00DE66C4">
        <w:t>ed</w:t>
      </w:r>
      <w:r>
        <w:t xml:space="preserve"> agenda items: Midterm evaluation, PIR and main and activities during second semester 2026.</w:t>
      </w:r>
    </w:p>
    <w:p w14:paraId="39BDB88C" w14:textId="2DDD02EE" w:rsidR="00AF4A60" w:rsidRDefault="003C2349">
      <w:r>
        <w:t xml:space="preserve">Committee members reviewed project reporting, component progress, and resource allocation for ongoing regional </w:t>
      </w:r>
      <w:r w:rsidR="00AF4A60">
        <w:t xml:space="preserve">project </w:t>
      </w:r>
      <w:r>
        <w:t>development initiatives.</w:t>
      </w:r>
    </w:p>
    <w:p w14:paraId="5F512C16" w14:textId="56F24EF5" w:rsidR="00AF4A60" w:rsidRDefault="00AF4A60">
      <w:r w:rsidRPr="00AF4A60">
        <w:t>The activities of components 1, 2 and 3 were updated</w:t>
      </w:r>
      <w:r>
        <w:t xml:space="preserve">. </w:t>
      </w:r>
      <w:r w:rsidR="003C2349">
        <w:br/>
      </w:r>
      <w:r w:rsidR="003C2349">
        <w:br/>
      </w:r>
      <w:r w:rsidR="003C2349">
        <w:rPr>
          <w:b/>
          <w:bCs/>
        </w:rPr>
        <w:t>Project Coordination and Planning</w:t>
      </w:r>
      <w:r w:rsidR="003C2349">
        <w:br/>
        <w:t>Coordination meetings resumed to address reporting burdens and facilitate midterm review preparations. Marine Spatial Planning procurement and blue economy strategy development remain the primary operational priorities across participating nations.</w:t>
      </w:r>
      <w:r w:rsidR="003C2349">
        <w:br/>
      </w:r>
      <w:r w:rsidR="003C2349">
        <w:br/>
      </w:r>
      <w:r w:rsidR="003C2349">
        <w:rPr>
          <w:b/>
          <w:bCs/>
        </w:rPr>
        <w:t>Aquaculture Training Direction Approved</w:t>
      </w:r>
      <w:r w:rsidR="003C2349">
        <w:br/>
        <w:t>Consensus was reached to implement aquaculture training using external university resources for practical field impact. Value chain assessments progress alongside plans for tangible community-level interventions.</w:t>
      </w:r>
      <w:r w:rsidR="003C2349">
        <w:br/>
      </w:r>
      <w:r w:rsidR="003C2349">
        <w:br/>
      </w:r>
      <w:r w:rsidR="003C2349">
        <w:rPr>
          <w:b/>
          <w:bCs/>
        </w:rPr>
        <w:t>Financial Status and Inclusivity</w:t>
      </w:r>
      <w:r w:rsidR="003C2349">
        <w:br/>
        <w:t>Budget revisions remain necessary to address funding delays</w:t>
      </w:r>
      <w:r>
        <w:t>, it is.</w:t>
      </w:r>
      <w:r w:rsidRPr="00AF4A60">
        <w:t xml:space="preserve"> </w:t>
      </w:r>
      <w:r>
        <w:t xml:space="preserve">pending disbursements from FAO. </w:t>
      </w:r>
    </w:p>
    <w:p w14:paraId="00000009" w14:textId="6083F7F2" w:rsidR="00D7735B" w:rsidRDefault="00AF4A60">
      <w:r>
        <w:t xml:space="preserve"> It is</w:t>
      </w:r>
      <w:r w:rsidR="003C2349">
        <w:t xml:space="preserve"> essential document translations for non-English speakers. </w:t>
      </w:r>
    </w:p>
    <w:p w14:paraId="0000000A" w14:textId="77777777" w:rsidR="00D7735B" w:rsidRDefault="00D7735B"/>
    <w:p w14:paraId="0000000B" w14:textId="77777777" w:rsidR="00D7735B" w:rsidRDefault="00D7735B"/>
    <w:p w14:paraId="0000000C" w14:textId="77777777" w:rsidR="00D7735B" w:rsidRDefault="003C2349">
      <w:pPr>
        <w:pStyle w:val="Heading3"/>
      </w:pPr>
      <w:bookmarkStart w:id="2" w:name="_idxk647v6jt7" w:colFirst="0" w:colLast="0"/>
      <w:bookmarkEnd w:id="2"/>
      <w:r>
        <w:t>Decisions</w:t>
      </w:r>
    </w:p>
    <w:p w14:paraId="0000000E" w14:textId="41CBEF4F" w:rsidR="00D7735B" w:rsidRDefault="003C2349">
      <w:pPr>
        <w:numPr>
          <w:ilvl w:val="0"/>
          <w:numId w:val="1"/>
        </w:numPr>
        <w:spacing w:after="160"/>
      </w:pPr>
      <w:bookmarkStart w:id="3" w:name="_hw2olrwymz0j" w:colFirst="0" w:colLast="0"/>
      <w:bookmarkEnd w:id="3"/>
      <w:r>
        <w:rPr>
          <w:b/>
          <w:bCs/>
        </w:rPr>
        <w:t>St. Lucia mariculture zoning integration</w:t>
      </w:r>
      <w:r w:rsidR="00D12367">
        <w:rPr>
          <w:b/>
          <w:bCs/>
        </w:rPr>
        <w:t xml:space="preserve">: </w:t>
      </w:r>
      <w:r>
        <w:t>St. Lucia's mariculture zoning is integrated into the project's Marine Spatial Planning (MSP) process a high-priority activity to be addressed during phase one.</w:t>
      </w:r>
    </w:p>
    <w:p w14:paraId="0000000F" w14:textId="2366492C" w:rsidR="00D7735B" w:rsidRDefault="003C2349">
      <w:pPr>
        <w:numPr>
          <w:ilvl w:val="0"/>
          <w:numId w:val="1"/>
        </w:numPr>
        <w:spacing w:after="160"/>
      </w:pPr>
      <w:r>
        <w:rPr>
          <w:b/>
          <w:bCs/>
        </w:rPr>
        <w:t>Aquaculture training delivery approach</w:t>
      </w:r>
      <w:r>
        <w:t xml:space="preserve"> The project will engage the University of Florida to provide aquaculture training for Guyana, focusing on a cost-effective combination of online modules and</w:t>
      </w:r>
      <w:r w:rsidR="00443F36">
        <w:t>/or</w:t>
      </w:r>
      <w:r>
        <w:t xml:space="preserve"> in-country practical sessions.</w:t>
      </w:r>
    </w:p>
    <w:p w14:paraId="00000010" w14:textId="77777777" w:rsidR="00D7735B" w:rsidRDefault="003C2349">
      <w:pPr>
        <w:numPr>
          <w:ilvl w:val="0"/>
          <w:numId w:val="1"/>
        </w:numPr>
        <w:spacing w:after="160"/>
      </w:pPr>
      <w:r>
        <w:rPr>
          <w:b/>
          <w:bCs/>
        </w:rPr>
        <w:t>Panama project material translation</w:t>
      </w:r>
      <w:r>
        <w:t xml:space="preserve"> Project documentation and the grievance redress mechanism will be translated into Spanish to ensure inclusive access and participation for stakeholders in Panama.</w:t>
      </w:r>
    </w:p>
    <w:p w14:paraId="00000011" w14:textId="19119B85" w:rsidR="00D7735B" w:rsidRDefault="003C2349">
      <w:pPr>
        <w:numPr>
          <w:ilvl w:val="0"/>
          <w:numId w:val="1"/>
        </w:numPr>
        <w:spacing w:after="160"/>
      </w:pPr>
      <w:r>
        <w:rPr>
          <w:b/>
          <w:bCs/>
        </w:rPr>
        <w:t>Caribbean Week of Agriculture promotional budget</w:t>
      </w:r>
      <w:r>
        <w:t xml:space="preserve"> Budget will be allocated to fund promotional project materials for the upcoming Caribbean Week of Agriculture.</w:t>
      </w:r>
    </w:p>
    <w:p w14:paraId="00000012" w14:textId="77777777" w:rsidR="00D7735B" w:rsidRDefault="003C2349">
      <w:pPr>
        <w:numPr>
          <w:ilvl w:val="0"/>
          <w:numId w:val="1"/>
        </w:numPr>
        <w:spacing w:after="160"/>
      </w:pPr>
      <w:r>
        <w:rPr>
          <w:b/>
          <w:bCs/>
        </w:rPr>
        <w:t>Monthly meeting schedule</w:t>
      </w:r>
      <w:r>
        <w:t xml:space="preserve"> Project coordination meetings are scheduled to occur on the first Tuesday of every month.</w:t>
      </w:r>
    </w:p>
    <w:p w14:paraId="00000013" w14:textId="77777777" w:rsidR="00D7735B" w:rsidRDefault="003C2349">
      <w:pPr>
        <w:numPr>
          <w:ilvl w:val="0"/>
          <w:numId w:val="1"/>
        </w:numPr>
        <w:spacing w:after="160"/>
      </w:pPr>
      <w:r>
        <w:rPr>
          <w:b/>
          <w:bCs/>
        </w:rPr>
        <w:t>Project activity tracking tool implementation</w:t>
      </w:r>
      <w:r>
        <w:t xml:space="preserve"> The team agreed to implement a shared calendar or tool to monitor and follow up on both technical and administrative project activities.</w:t>
      </w:r>
    </w:p>
    <w:p w14:paraId="00000019" w14:textId="77777777" w:rsidR="00D7735B" w:rsidRDefault="003C2349">
      <w:pPr>
        <w:pStyle w:val="Heading3"/>
        <w:rPr>
          <w:color w:val="303030"/>
        </w:rPr>
      </w:pPr>
      <w:bookmarkStart w:id="4" w:name="_i345uzw9ih8w" w:colFirst="0" w:colLast="0"/>
      <w:bookmarkEnd w:id="4"/>
      <w:r>
        <w:t>Next steps</w:t>
      </w:r>
    </w:p>
    <w:p w14:paraId="0000001A" w14:textId="77777777" w:rsidR="00D7735B" w:rsidRDefault="003C2349">
      <w:pPr>
        <w:numPr>
          <w:ilvl w:val="0"/>
          <w:numId w:val="3"/>
        </w:numPr>
      </w:pPr>
      <w:r>
        <w:t>[Allena Joseph] Contact Consultants: Reach out to the 2024 Expression of Interest consultants to verify their interest and willingness to undertake the planned activities for Guyana.</w:t>
      </w:r>
    </w:p>
    <w:p w14:paraId="0000001B" w14:textId="77777777" w:rsidR="00D7735B" w:rsidRDefault="003C2349">
      <w:pPr>
        <w:numPr>
          <w:ilvl w:val="0"/>
          <w:numId w:val="3"/>
        </w:numPr>
      </w:pPr>
      <w:r>
        <w:t>[The group] Review Documents: Review the Marine Protected Area proposals for Jamaica and provide feedback once they are circulated.</w:t>
      </w:r>
    </w:p>
    <w:p w14:paraId="0000001C" w14:textId="47A86EDC" w:rsidR="00D7735B" w:rsidRDefault="003C2349">
      <w:pPr>
        <w:numPr>
          <w:ilvl w:val="0"/>
          <w:numId w:val="3"/>
        </w:numPr>
      </w:pPr>
      <w:r>
        <w:t xml:space="preserve">[Allena Joseph] Share Drafts: Share the draft </w:t>
      </w:r>
      <w:r w:rsidR="000A7085">
        <w:t xml:space="preserve">mariculture policy </w:t>
      </w:r>
      <w:r w:rsidR="002B4F70">
        <w:t xml:space="preserve">implementation </w:t>
      </w:r>
      <w:r>
        <w:t>plan for Belize with the relevant project partners.</w:t>
      </w:r>
    </w:p>
    <w:p w14:paraId="0000001D" w14:textId="0B729093" w:rsidR="00D7735B" w:rsidRDefault="003C2349">
      <w:pPr>
        <w:numPr>
          <w:ilvl w:val="0"/>
          <w:numId w:val="3"/>
        </w:numPr>
      </w:pPr>
      <w:r>
        <w:t>[Peter A. Murray] Share Workshop Details: Communicate the tentative date and venue for the project-wide workshop</w:t>
      </w:r>
      <w:r w:rsidR="00443F36">
        <w:t>(s)</w:t>
      </w:r>
      <w:r>
        <w:t xml:space="preserve"> </w:t>
      </w:r>
      <w:r w:rsidR="00D12367">
        <w:t xml:space="preserve">on Q4 </w:t>
      </w:r>
      <w:r>
        <w:t xml:space="preserve">to the partners to facilitate </w:t>
      </w:r>
      <w:r w:rsidR="000A7085">
        <w:t xml:space="preserve">FAO </w:t>
      </w:r>
      <w:r w:rsidR="00D12367">
        <w:t xml:space="preserve">monitoring </w:t>
      </w:r>
      <w:r>
        <w:t>mission planning.</w:t>
      </w:r>
    </w:p>
    <w:p w14:paraId="0000001E" w14:textId="7A9A8396" w:rsidR="00D7735B" w:rsidRDefault="003C2349">
      <w:pPr>
        <w:numPr>
          <w:ilvl w:val="0"/>
          <w:numId w:val="3"/>
        </w:numPr>
      </w:pPr>
      <w:r>
        <w:t>[Allena Joseph, Yvette Diei Ouadi] Coordinate Priorities: Determine the specific priority of mariculture zoning within the Marine Spatial Planning process for St. Lucia.</w:t>
      </w:r>
    </w:p>
    <w:p w14:paraId="0000001F" w14:textId="77777777" w:rsidR="00D7735B" w:rsidRDefault="003C2349">
      <w:pPr>
        <w:numPr>
          <w:ilvl w:val="0"/>
          <w:numId w:val="3"/>
        </w:numPr>
      </w:pPr>
      <w:r>
        <w:t>[Peter A. Murray] Evaluate Training Options: Consult the Deputy Executive Director regarding the feasibility of incorporating site visits to aquaculture facilities in Florida into the training program.</w:t>
      </w:r>
    </w:p>
    <w:p w14:paraId="00000020" w14:textId="77777777" w:rsidR="00D7735B" w:rsidRDefault="003C2349">
      <w:pPr>
        <w:numPr>
          <w:ilvl w:val="0"/>
          <w:numId w:val="3"/>
        </w:numPr>
      </w:pPr>
      <w:r>
        <w:t>[Keegan Slinger] Analyze Budget: Collaborate with the finance department to review Component 2 expenditure and develop future projections.</w:t>
      </w:r>
    </w:p>
    <w:p w14:paraId="00000021" w14:textId="77777777" w:rsidR="00D7735B" w:rsidRDefault="003C2349">
      <w:pPr>
        <w:numPr>
          <w:ilvl w:val="0"/>
          <w:numId w:val="3"/>
        </w:numPr>
      </w:pPr>
      <w:r>
        <w:t>[Keegan Slinger] Propose Interventions: Propose tangible community-level interventions for Component 2 by the end of the 3rd quarter.</w:t>
      </w:r>
    </w:p>
    <w:p w14:paraId="00000022" w14:textId="77777777" w:rsidR="00D7735B" w:rsidRDefault="003C2349">
      <w:pPr>
        <w:numPr>
          <w:ilvl w:val="0"/>
          <w:numId w:val="3"/>
        </w:numPr>
      </w:pPr>
      <w:r>
        <w:t>[Peter A. Murray] Translate Documents: Establish a budget to translate the Grievance Redress Mechanism and related documents into Spanish to ensure inclusion for Panama.</w:t>
      </w:r>
    </w:p>
    <w:p w14:paraId="00000023" w14:textId="77777777" w:rsidR="00D7735B" w:rsidRDefault="003C2349">
      <w:pPr>
        <w:numPr>
          <w:ilvl w:val="0"/>
          <w:numId w:val="3"/>
        </w:numPr>
      </w:pPr>
      <w:r>
        <w:t>[Peter A. Murray] Acquire Promo Items: Allocate funds to procure promotional materials for the upcoming Caribbean Week of Agriculture.</w:t>
      </w:r>
    </w:p>
    <w:p w14:paraId="00000024" w14:textId="77777777" w:rsidR="00D7735B" w:rsidRDefault="003C2349">
      <w:pPr>
        <w:numPr>
          <w:ilvl w:val="0"/>
          <w:numId w:val="3"/>
        </w:numPr>
      </w:pPr>
      <w:r>
        <w:t>[Yvette] Check FAO status: Follow up on the payment status for funds from the Food and Agriculture Organization. Determine why the disbursement is delayed after the final report acceptance.</w:t>
      </w:r>
    </w:p>
    <w:p w14:paraId="00000025" w14:textId="77777777" w:rsidR="00D7735B" w:rsidRDefault="003C2349">
      <w:pPr>
        <w:numPr>
          <w:ilvl w:val="0"/>
          <w:numId w:val="3"/>
        </w:numPr>
      </w:pPr>
      <w:r>
        <w:t>[The group] Revise budget: Identify budget lines with balances for reallocation and coordinate with the project team for necessary approvals. Ensure visibility items are covered within the updated budget allocation.</w:t>
      </w:r>
    </w:p>
    <w:p w14:paraId="00000026" w14:textId="77777777" w:rsidR="00D7735B" w:rsidRDefault="003C2349">
      <w:pPr>
        <w:numPr>
          <w:ilvl w:val="0"/>
          <w:numId w:val="3"/>
        </w:numPr>
      </w:pPr>
      <w:r>
        <w:t>[Peter A. Murray] Create project calendar: Develop and share a tracking tool or Excel sheet to monitor technical and administrative activity schedules. Provide this overview to improve follow up on procurement status and other tasks.</w:t>
      </w:r>
    </w:p>
    <w:p w14:paraId="00000029" w14:textId="77777777" w:rsidR="00D7735B" w:rsidRDefault="003C2349">
      <w:pPr>
        <w:pStyle w:val="Heading3"/>
      </w:pPr>
      <w:bookmarkStart w:id="5" w:name="_m3jv5lu38nzx" w:colFirst="0" w:colLast="0"/>
      <w:bookmarkEnd w:id="5"/>
      <w:r>
        <w:t>Details</w:t>
      </w:r>
    </w:p>
    <w:p w14:paraId="0000002A" w14:textId="7EC8DB85" w:rsidR="00D7735B" w:rsidRDefault="003C2349">
      <w:pPr>
        <w:numPr>
          <w:ilvl w:val="0"/>
          <w:numId w:val="2"/>
        </w:numPr>
        <w:spacing w:after="160"/>
      </w:pPr>
      <w:r>
        <w:rPr>
          <w:b/>
          <w:bCs/>
        </w:rPr>
        <w:t>Meeting Purpose and Introduction</w:t>
      </w:r>
      <w:r>
        <w:t xml:space="preserve">: Peter A. Murray introduced </w:t>
      </w:r>
      <w:r w:rsidR="00356B62">
        <w:t>him</w:t>
      </w:r>
      <w:r>
        <w:t>self as the new regional project coordinator and convened the meeting to discuss project activities, updates for the second semester, and field-level planning. Participants noted that this was a resumption of monthly coordination meetings between implementing and executing agencies, with a focus on preparing for the project's midterm review</w:t>
      </w:r>
      <w:r w:rsidR="00356B62">
        <w:t>.</w:t>
      </w:r>
    </w:p>
    <w:p w14:paraId="0000002B" w14:textId="2BDD7092" w:rsidR="00D7735B" w:rsidRDefault="003C2349">
      <w:pPr>
        <w:numPr>
          <w:ilvl w:val="0"/>
          <w:numId w:val="2"/>
        </w:numPr>
        <w:spacing w:after="160"/>
      </w:pPr>
      <w:r>
        <w:rPr>
          <w:b/>
          <w:bCs/>
        </w:rPr>
        <w:t>Reporting Process Challenges</w:t>
      </w:r>
      <w:r>
        <w:t xml:space="preserve">: Peter A. Murray expressed concern regarding the administrative burden of preparing six reports simultaneously, specifically two quarterly reports for implementing agencies, two semi-annual reports, and two project implementation status reports. </w:t>
      </w:r>
      <w:r w:rsidR="00356B62">
        <w:t>He</w:t>
      </w:r>
      <w:r>
        <w:t xml:space="preserve"> noted that two project implementation status reports were currently awaiting internal review, and other reports were in the process of having their narrative sections completed.</w:t>
      </w:r>
    </w:p>
    <w:p w14:paraId="0000002C" w14:textId="6650B392" w:rsidR="00D7735B" w:rsidRDefault="003C2349">
      <w:pPr>
        <w:numPr>
          <w:ilvl w:val="0"/>
          <w:numId w:val="2"/>
        </w:numPr>
        <w:spacing w:after="160"/>
      </w:pPr>
      <w:r>
        <w:rPr>
          <w:b/>
          <w:bCs/>
        </w:rPr>
        <w:t>Component 1 - Data Gaps and Marine Spatial Planning (MSP) Procurement</w:t>
      </w:r>
      <w:r>
        <w:t>: Allena Joseph reported that data gap and needs assessments for Guyana were ongoing and expected to be completed by August. The MSP step-by-step guidance protocol has been completed, and procurement is in the final stages for four countries—Barbados, Jamaica, St. Lucia, and Panama—using a single consortium to implement the MSP across these nations for greater efficiency.</w:t>
      </w:r>
      <w:r w:rsidR="00D12367" w:rsidRPr="00D12367">
        <w:rPr>
          <w:b/>
          <w:bCs/>
        </w:rPr>
        <w:t xml:space="preserve"> </w:t>
      </w:r>
    </w:p>
    <w:p w14:paraId="0000002D" w14:textId="43129AD0" w:rsidR="00D7735B" w:rsidRDefault="003C2349">
      <w:pPr>
        <w:numPr>
          <w:ilvl w:val="0"/>
          <w:numId w:val="2"/>
        </w:numPr>
        <w:spacing w:after="160"/>
      </w:pPr>
      <w:r>
        <w:rPr>
          <w:b/>
          <w:bCs/>
        </w:rPr>
        <w:t>Component 1 - Blue Economy Strategies</w:t>
      </w:r>
      <w:r>
        <w:t>: Allena Joseph updated the committee on the status of blue economy strategies, noting that work for Barbados, Panama, and St. Lucia is finished, while work for Belize and Jamaica is ongoing. Belize is focusing on a mariculture implementation plan, and Jamaica is developing a strategy for the fisheries and aquaculture sector. Guyana plans to resume activities from 2024, focusing on their maritime economies plan, and the team intends to contact previous consultants to determine their continued interest in supporting this activity.</w:t>
      </w:r>
    </w:p>
    <w:p w14:paraId="0000002E" w14:textId="4B92B9B4" w:rsidR="00D7735B" w:rsidRDefault="003C2349">
      <w:pPr>
        <w:numPr>
          <w:ilvl w:val="0"/>
          <w:numId w:val="2"/>
        </w:numPr>
        <w:spacing w:after="160"/>
      </w:pPr>
      <w:r>
        <w:rPr>
          <w:b/>
          <w:bCs/>
        </w:rPr>
        <w:t>Component 1 - Marine Protected Areas (MPAs) and Training</w:t>
      </w:r>
      <w:r>
        <w:t>: Allena Joseph confirmed the completion of the training needs assessment and curriculum development for MPAs. The team is collaborating with UWI-CERMES to facilitate a project-wide training workshop, potentially in November, though budget limitations (approximately 70,000 USD) and participant availability remain key considerations. Additionally, efforts are underway to create or expand MPAs in Barbados, Jamaica, and Panama, while St. Lucia activities are being coordinated with other community-based projects to avoid duplication.</w:t>
      </w:r>
    </w:p>
    <w:p w14:paraId="0000002F" w14:textId="1508CA2E" w:rsidR="00D7735B" w:rsidRDefault="003C2349">
      <w:pPr>
        <w:numPr>
          <w:ilvl w:val="0"/>
          <w:numId w:val="2"/>
        </w:numPr>
        <w:spacing w:after="160"/>
      </w:pPr>
      <w:r>
        <w:rPr>
          <w:b/>
          <w:bCs/>
        </w:rPr>
        <w:t>Access to Project Documentation</w:t>
      </w:r>
      <w:r>
        <w:t>: Alicia Gallardo inquired about the mechanism for reviewing project reports. Peter A. Murray confirmed that the project is working to upload documents to the knowledge platform, with a six-month window for consultants to finalize the upload process. In the interim, drafts can be shared directly with partners, such as the baseline assessment for Belize's mariculture implementation plan.</w:t>
      </w:r>
    </w:p>
    <w:p w14:paraId="00000030" w14:textId="148DC9CA" w:rsidR="00D7735B" w:rsidRDefault="003C2349">
      <w:pPr>
        <w:numPr>
          <w:ilvl w:val="0"/>
          <w:numId w:val="2"/>
        </w:numPr>
        <w:spacing w:after="160"/>
      </w:pPr>
      <w:r>
        <w:rPr>
          <w:b/>
          <w:bCs/>
        </w:rPr>
        <w:t>St. Lucia Sea Moss Value Chain Coordination</w:t>
      </w:r>
      <w:r>
        <w:t>: Yvette Diei Ouadi raised concerns regarding the fragmented sea moss value chain in St. Lucia and the need for organized marine spatial planning to address land tenure and space occupation issues. Allena Joseph responded that these concerns could be integrated into the MSP process, where consultants would conduct in-country dialogues to identify high-priority zones for aquaculture and resolve conflicting uses, such as tourism and coastal development.</w:t>
      </w:r>
    </w:p>
    <w:p w14:paraId="00000031" w14:textId="22549277" w:rsidR="00D7735B" w:rsidRDefault="003C2349">
      <w:pPr>
        <w:numPr>
          <w:ilvl w:val="0"/>
          <w:numId w:val="2"/>
        </w:numPr>
        <w:spacing w:after="160"/>
      </w:pPr>
      <w:r>
        <w:rPr>
          <w:b/>
          <w:bCs/>
        </w:rPr>
        <w:t>Guyana Aquaculture Training Proposal</w:t>
      </w:r>
      <w:r>
        <w:t>: Peter A. Murray presented a request from Guyana to utilize University of Florida resources for aquaculture training, either by sending trainees to existing programs or bringing experts to Guyana for on-ground practical training. Alicia Gallardo supported this approach, emphasizing that practical field visits to aquaculture sites would be beneficial for trainees, and the committee reached a general consensus to pursue this direction while considering cost-effectiveness.</w:t>
      </w:r>
    </w:p>
    <w:p w14:paraId="00000032" w14:textId="54B06119" w:rsidR="00D7735B" w:rsidRDefault="003C2349">
      <w:pPr>
        <w:numPr>
          <w:ilvl w:val="0"/>
          <w:numId w:val="2"/>
        </w:numPr>
        <w:spacing w:after="160"/>
      </w:pPr>
      <w:r>
        <w:rPr>
          <w:b/>
          <w:bCs/>
        </w:rPr>
        <w:t>Component 2 - Value Chain Assessment and Validation</w:t>
      </w:r>
      <w:r>
        <w:t>: Keegan Slinger provided an update on component two, noting that bottleneck assessments and identification of optimal value chains are currently underway. Validation meetings for Belize, Jamaica, and Guyana have been completed, with meetings for St. Lucia, Barbados, and Panama rescheduled for late August or early September due to scheduling constraints.</w:t>
      </w:r>
    </w:p>
    <w:p w14:paraId="00000033" w14:textId="7EFCCC94" w:rsidR="00D7735B" w:rsidRDefault="003C2349">
      <w:pPr>
        <w:numPr>
          <w:ilvl w:val="0"/>
          <w:numId w:val="2"/>
        </w:numPr>
        <w:spacing w:after="160"/>
      </w:pPr>
      <w:r>
        <w:rPr>
          <w:b/>
          <w:bCs/>
        </w:rPr>
        <w:t>Component 2 - Capacity Building and Market Access</w:t>
      </w:r>
      <w:r>
        <w:t>: Keegan Slinger confirmed that the situation and gap analysis and national policy recommendations are due within two weeks. Additionally, terms of reference for a market access guide have been completed and are ready for publication, and direct contracting for capacity-building training is being finalized to follow the assessment report.</w:t>
      </w:r>
    </w:p>
    <w:p w14:paraId="00000034" w14:textId="3C159187" w:rsidR="00D7735B" w:rsidRDefault="003C2349">
      <w:pPr>
        <w:numPr>
          <w:ilvl w:val="0"/>
          <w:numId w:val="2"/>
        </w:numPr>
        <w:spacing w:after="160"/>
      </w:pPr>
      <w:r>
        <w:rPr>
          <w:b/>
          <w:bCs/>
        </w:rPr>
        <w:t>Component 2 - Practical Field Implementation</w:t>
      </w:r>
      <w:r>
        <w:t>: Yvette Diei Ouadi urged the team to move beyond assessments and reports by implementing concrete, "low-hanging fruit" community activities, as had been successful in previous projects. Keegan Slinger agreed to review component two expenditures and budgets upon the completion of current reports by the end of the third quarter to identify funding for potential tangible interventions.</w:t>
      </w:r>
    </w:p>
    <w:p w14:paraId="00000035" w14:textId="24AB895B" w:rsidR="00D7735B" w:rsidRDefault="003C2349">
      <w:pPr>
        <w:numPr>
          <w:ilvl w:val="0"/>
          <w:numId w:val="2"/>
        </w:numPr>
        <w:spacing w:after="160"/>
      </w:pPr>
      <w:r>
        <w:rPr>
          <w:b/>
          <w:bCs/>
        </w:rPr>
        <w:t>Project Management and Panama Language Inclusivity</w:t>
      </w:r>
      <w:r>
        <w:t>: Peter A. Murray addressed the need to translate the grievance redress mechanism and other project documents into Spanish to ensure inclusivity for Panama. Yvette Diei Ouadi stressed that this is critical for the project's success and to avoid potential issues during the midterm evaluation, prompting a commitment to find a budget solution to facilitate this translation.</w:t>
      </w:r>
    </w:p>
    <w:p w14:paraId="00000036" w14:textId="067A5835" w:rsidR="00D7735B" w:rsidRDefault="003C2349">
      <w:pPr>
        <w:numPr>
          <w:ilvl w:val="0"/>
          <w:numId w:val="2"/>
        </w:numPr>
        <w:spacing w:after="160"/>
      </w:pPr>
      <w:r>
        <w:rPr>
          <w:b/>
          <w:bCs/>
        </w:rPr>
        <w:t>Project Visibility for Caribbean Week of Agriculture</w:t>
      </w:r>
      <w:r>
        <w:t>: Peter A. Murray requested authorization to allocate funds for promotional items for the upcoming ministerial council meeting at the Caribbean Week of Agriculture in Jamaica. Yvette Diei Ouadi and Delmar Lanza expressed support for this expenditure as part of the project's visibility commitment, provided it fits within the budget.</w:t>
      </w:r>
    </w:p>
    <w:p w14:paraId="00000037" w14:textId="1291A8E9" w:rsidR="00D7735B" w:rsidRDefault="003C2349">
      <w:pPr>
        <w:numPr>
          <w:ilvl w:val="0"/>
          <w:numId w:val="2"/>
        </w:numPr>
        <w:spacing w:after="160"/>
      </w:pPr>
      <w:r>
        <w:rPr>
          <w:b/>
          <w:bCs/>
        </w:rPr>
        <w:t>Financial Status and Funding Delays</w:t>
      </w:r>
      <w:r>
        <w:t>: Delmar Lanza reported that the project has not yet received funds from FAO, despite submitting all required reports four months ago. Yvette Diei Ouadi committed to checking on the status of this disbursement. Furthermore, Delmar Lanza highlighted the need for an imminent budget revision at the project's midpoint to identify and reallocate balances, which is essential for authorizing new activities like visibility items.</w:t>
      </w:r>
    </w:p>
    <w:p w14:paraId="00000038" w14:textId="04788AF1" w:rsidR="00D7735B" w:rsidRDefault="003C2349">
      <w:pPr>
        <w:numPr>
          <w:ilvl w:val="0"/>
          <w:numId w:val="2"/>
        </w:numPr>
        <w:spacing w:after="160"/>
      </w:pPr>
      <w:r>
        <w:rPr>
          <w:b/>
          <w:bCs/>
        </w:rPr>
        <w:t>Future Meeting Schedule</w:t>
      </w:r>
      <w:r>
        <w:t>: The participants agreed to continue holding coordination meetings on the first Tuesday of every month. The schedule was set for August 4th, September 8th, October 6th, November 3rd, and December 8th, with Irene Arroyave Trujillo reminding the group to initiate the third disbursement process for CF if needed.</w:t>
      </w:r>
    </w:p>
    <w:p w14:paraId="00000039" w14:textId="77777777" w:rsidR="00D7735B" w:rsidRDefault="003C2349">
      <w:pPr>
        <w:numPr>
          <w:ilvl w:val="0"/>
          <w:numId w:val="2"/>
        </w:numPr>
        <w:spacing w:after="160"/>
      </w:pPr>
      <w:r>
        <w:rPr>
          <w:b/>
          <w:bCs/>
        </w:rPr>
        <w:t>Project Management and Activity Tracking</w:t>
      </w:r>
      <w:r>
        <w:t>: Alicia Gallardo suggests implementing a tool, such as an Excel calendar, to track technical and administrative activities, specifically noting the need to monitor the procurement process status. Peter A. Murray acknowledges the request and notes the challenge of managing timelines while working with co-implementing agencies that are handling multiple projects simultaneously. Peter A. Murray expresses concern regarding project response times, stating that the team is not always the rate-determining step in the process, and agrees to try to provide a tracking tool for Alicia Gallardo as soon as possible.</w:t>
      </w:r>
    </w:p>
    <w:p w14:paraId="0000003A" w14:textId="3584BA9A" w:rsidR="00D7735B" w:rsidRDefault="003C2349">
      <w:pPr>
        <w:numPr>
          <w:ilvl w:val="0"/>
          <w:numId w:val="2"/>
        </w:numPr>
        <w:spacing w:after="160"/>
      </w:pPr>
      <w:r>
        <w:rPr>
          <w:b/>
          <w:bCs/>
        </w:rPr>
        <w:t>Midterm Evaluation Status</w:t>
      </w:r>
      <w:r>
        <w:t xml:space="preserve">: Alicia Gallardo brings up the status of the midterm evaluation. Peter A. Murray explains that they received the draft Terms of Reference, completed an internal review, and sent the document back. Yvette Diei Ouadi indicates that their team has not received the reviewed document. Peter A. Murray clarifies that the document was returned to </w:t>
      </w:r>
      <w:r w:rsidR="006E74C9">
        <w:t>CAF</w:t>
      </w:r>
      <w:r>
        <w:t xml:space="preserve"> with the expectation that </w:t>
      </w:r>
      <w:r w:rsidR="006E74C9">
        <w:t>CAF</w:t>
      </w:r>
      <w:r>
        <w:t xml:space="preserve"> would forward it to the relevant stakeholders.</w:t>
      </w:r>
    </w:p>
    <w:p w14:paraId="0000003C" w14:textId="79D9D9C8" w:rsidR="00D7735B" w:rsidRDefault="003C2349" w:rsidP="00356B62">
      <w:pPr>
        <w:numPr>
          <w:ilvl w:val="0"/>
          <w:numId w:val="2"/>
        </w:numPr>
        <w:spacing w:after="160"/>
      </w:pPr>
      <w:r>
        <w:rPr>
          <w:b/>
          <w:bCs/>
        </w:rPr>
        <w:t>Next Meeting and Communication Protocols</w:t>
      </w:r>
      <w:r>
        <w:t>: Peter A. Murray proposes August 4th for the next meeting. Peter A. Murray encourages participants to reach out via email or WhatsApp regarding any items that arise in the interim, ensuring that the team can respond as efficiently as possible.</w:t>
      </w:r>
    </w:p>
    <w:sectPr w:rsidR="00D7735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Google Sans Flex Normal">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BCD39DC-1037-44CA-8019-ECC86903ED87}"/>
  </w:font>
  <w:font w:name="Cambria">
    <w:panose1 w:val="02040503050406030204"/>
    <w:charset w:val="00"/>
    <w:family w:val="roman"/>
    <w:pitch w:val="variable"/>
    <w:sig w:usb0="E00006FF" w:usb1="420024FF" w:usb2="02000000" w:usb3="00000000" w:csb0="0000019F" w:csb1="00000000"/>
    <w:embedRegular r:id="rId2" w:fontKey="{75D87704-BCE7-4598-A96D-36BA673C9F9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E2CF5"/>
    <w:multiLevelType w:val="multilevel"/>
    <w:tmpl w:val="DE74B4A8"/>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253111FB"/>
    <w:multiLevelType w:val="multilevel"/>
    <w:tmpl w:val="F9F6D664"/>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618F0534"/>
    <w:multiLevelType w:val="multilevel"/>
    <w:tmpl w:val="7ACED47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2040817439">
    <w:abstractNumId w:val="2"/>
  </w:num>
  <w:num w:numId="2" w16cid:durableId="1594363853">
    <w:abstractNumId w:val="1"/>
  </w:num>
  <w:num w:numId="3" w16cid:durableId="527065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7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35B"/>
    <w:rsid w:val="00002231"/>
    <w:rsid w:val="00032EE3"/>
    <w:rsid w:val="000A7085"/>
    <w:rsid w:val="00210709"/>
    <w:rsid w:val="002936AE"/>
    <w:rsid w:val="002B4F70"/>
    <w:rsid w:val="00356B62"/>
    <w:rsid w:val="003C2349"/>
    <w:rsid w:val="00443F36"/>
    <w:rsid w:val="004E23EB"/>
    <w:rsid w:val="0056122D"/>
    <w:rsid w:val="00585A1E"/>
    <w:rsid w:val="00651BC6"/>
    <w:rsid w:val="006E74C9"/>
    <w:rsid w:val="007A331C"/>
    <w:rsid w:val="00822728"/>
    <w:rsid w:val="00893619"/>
    <w:rsid w:val="008E78FC"/>
    <w:rsid w:val="00931BC2"/>
    <w:rsid w:val="00AA524D"/>
    <w:rsid w:val="00AF4A60"/>
    <w:rsid w:val="00B73F6D"/>
    <w:rsid w:val="00D12367"/>
    <w:rsid w:val="00D12D70"/>
    <w:rsid w:val="00D7735B"/>
    <w:rsid w:val="00DE66C4"/>
    <w:rsid w:val="00DF3883"/>
    <w:rsid w:val="00E57D33"/>
    <w:rsid w:val="00E94E9B"/>
    <w:rsid w:val="00F16F26"/>
    <w:rsid w:val="00F82229"/>
    <w:rsid w:val="00F91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404C5"/>
  <w15:docId w15:val="{57D3174A-7521-4CCF-97D9-ADE599499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ogle Sans Flex Normal" w:eastAsia="Google Sans Flex Normal" w:hAnsi="Google Sans Flex Normal" w:cs="Google Sans Flex Normal"/>
        <w:color w:val="303030"/>
        <w:sz w:val="24"/>
        <w:szCs w:val="24"/>
        <w:lang w:val="en-GB" w:eastAsia="en-US" w:bidi="ar-SA"/>
      </w:rPr>
    </w:rPrDefault>
    <w:pPrDefault>
      <w:pPr>
        <w:spacing w:after="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60" w:line="360" w:lineRule="auto"/>
      <w:outlineLvl w:val="0"/>
    </w:pPr>
    <w:rPr>
      <w:b/>
      <w:bCs/>
      <w:color w:val="1F1F1F"/>
      <w:sz w:val="40"/>
      <w:szCs w:val="40"/>
    </w:rPr>
  </w:style>
  <w:style w:type="paragraph" w:styleId="Heading2">
    <w:name w:val="heading 2"/>
    <w:basedOn w:val="Normal"/>
    <w:next w:val="Normal"/>
    <w:uiPriority w:val="9"/>
    <w:unhideWhenUsed/>
    <w:qFormat/>
    <w:pPr>
      <w:keepNext/>
      <w:keepLines/>
      <w:spacing w:before="240" w:after="320"/>
      <w:outlineLvl w:val="1"/>
    </w:pPr>
    <w:rPr>
      <w:b/>
      <w:bCs/>
      <w:color w:val="1F1F1F"/>
      <w:sz w:val="64"/>
      <w:szCs w:val="64"/>
    </w:rPr>
  </w:style>
  <w:style w:type="paragraph" w:styleId="Heading3">
    <w:name w:val="heading 3"/>
    <w:basedOn w:val="Normal"/>
    <w:next w:val="Normal"/>
    <w:uiPriority w:val="9"/>
    <w:unhideWhenUsed/>
    <w:qFormat/>
    <w:pPr>
      <w:keepNext/>
      <w:keepLines/>
      <w:spacing w:after="160" w:line="360" w:lineRule="auto"/>
      <w:outlineLvl w:val="2"/>
    </w:pPr>
    <w:rPr>
      <w:b/>
      <w:bCs/>
      <w:color w:val="1F1F1F"/>
      <w:sz w:val="40"/>
      <w:szCs w:val="40"/>
    </w:rPr>
  </w:style>
  <w:style w:type="paragraph" w:styleId="Heading4">
    <w:name w:val="heading 4"/>
    <w:basedOn w:val="Normal"/>
    <w:next w:val="Normal"/>
    <w:uiPriority w:val="9"/>
    <w:semiHidden/>
    <w:unhideWhenUsed/>
    <w:qFormat/>
    <w:pPr>
      <w:keepNext/>
      <w:keepLines/>
      <w:spacing w:after="0"/>
      <w:outlineLvl w:val="3"/>
    </w:pPr>
    <w:rPr>
      <w:sz w:val="28"/>
      <w:szCs w:val="28"/>
    </w:rPr>
  </w:style>
  <w:style w:type="paragraph" w:styleId="Heading5">
    <w:name w:val="heading 5"/>
    <w:basedOn w:val="Normal"/>
    <w:next w:val="Normal"/>
    <w:uiPriority w:val="9"/>
    <w:semiHidden/>
    <w:unhideWhenUsed/>
    <w:qFormat/>
    <w:pPr>
      <w:keepNext/>
      <w:keepLines/>
      <w:spacing w:before="24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40" w:after="320"/>
    </w:pPr>
    <w:rPr>
      <w:b/>
      <w:bCs/>
      <w:color w:val="1F1F1F"/>
      <w:sz w:val="64"/>
      <w:szCs w:val="64"/>
    </w:rPr>
  </w:style>
  <w:style w:type="paragraph" w:styleId="Subtitle">
    <w:name w:val="Subtitle"/>
    <w:basedOn w:val="Normal"/>
    <w:next w:val="Normal"/>
    <w:uiPriority w:val="11"/>
    <w:qFormat/>
    <w:pPr>
      <w:keepNext/>
      <w:keepLines/>
      <w:spacing w:after="0"/>
    </w:pPr>
    <w:rPr>
      <w:b/>
      <w:bCs/>
      <w:sz w:val="28"/>
      <w:szCs w:val="28"/>
    </w:rPr>
  </w:style>
  <w:style w:type="paragraph" w:styleId="Revision">
    <w:name w:val="Revision"/>
    <w:hidden/>
    <w:uiPriority w:val="99"/>
    <w:semiHidden/>
    <w:rsid w:val="00AF4A60"/>
    <w:pPr>
      <w:spacing w:after="0" w:line="240" w:lineRule="auto"/>
    </w:pPr>
  </w:style>
  <w:style w:type="character" w:styleId="Hyperlink">
    <w:name w:val="Hyperlink"/>
    <w:basedOn w:val="DefaultParagraphFont"/>
    <w:uiPriority w:val="99"/>
    <w:unhideWhenUsed/>
    <w:rsid w:val="000A7085"/>
    <w:rPr>
      <w:color w:val="0000FF" w:themeColor="hyperlink"/>
      <w:u w:val="single"/>
    </w:rPr>
  </w:style>
  <w:style w:type="character" w:styleId="UnresolvedMention">
    <w:name w:val="Unresolved Mention"/>
    <w:basedOn w:val="DefaultParagraphFont"/>
    <w:uiPriority w:val="99"/>
    <w:semiHidden/>
    <w:unhideWhenUsed/>
    <w:rsid w:val="000A7085"/>
    <w:rPr>
      <w:color w:val="605E5C"/>
      <w:shd w:val="clear" w:color="auto" w:fill="E1DFDD"/>
    </w:rPr>
  </w:style>
  <w:style w:type="character" w:styleId="CommentReference">
    <w:name w:val="annotation reference"/>
    <w:basedOn w:val="DefaultParagraphFont"/>
    <w:uiPriority w:val="99"/>
    <w:semiHidden/>
    <w:unhideWhenUsed/>
    <w:rsid w:val="000A7085"/>
    <w:rPr>
      <w:sz w:val="16"/>
      <w:szCs w:val="16"/>
    </w:rPr>
  </w:style>
  <w:style w:type="paragraph" w:styleId="CommentText">
    <w:name w:val="annotation text"/>
    <w:basedOn w:val="Normal"/>
    <w:link w:val="CommentTextChar"/>
    <w:uiPriority w:val="99"/>
    <w:unhideWhenUsed/>
    <w:rsid w:val="000A7085"/>
    <w:pPr>
      <w:spacing w:line="240" w:lineRule="auto"/>
    </w:pPr>
    <w:rPr>
      <w:sz w:val="20"/>
      <w:szCs w:val="20"/>
    </w:rPr>
  </w:style>
  <w:style w:type="character" w:customStyle="1" w:styleId="CommentTextChar">
    <w:name w:val="Comment Text Char"/>
    <w:basedOn w:val="DefaultParagraphFont"/>
    <w:link w:val="CommentText"/>
    <w:uiPriority w:val="99"/>
    <w:rsid w:val="000A7085"/>
    <w:rPr>
      <w:sz w:val="20"/>
      <w:szCs w:val="20"/>
    </w:rPr>
  </w:style>
  <w:style w:type="paragraph" w:styleId="CommentSubject">
    <w:name w:val="annotation subject"/>
    <w:basedOn w:val="CommentText"/>
    <w:next w:val="CommentText"/>
    <w:link w:val="CommentSubjectChar"/>
    <w:uiPriority w:val="99"/>
    <w:semiHidden/>
    <w:unhideWhenUsed/>
    <w:rsid w:val="000A7085"/>
    <w:rPr>
      <w:b/>
      <w:bCs/>
    </w:rPr>
  </w:style>
  <w:style w:type="character" w:customStyle="1" w:styleId="CommentSubjectChar">
    <w:name w:val="Comment Subject Char"/>
    <w:basedOn w:val="CommentTextChar"/>
    <w:link w:val="CommentSubject"/>
    <w:uiPriority w:val="99"/>
    <w:semiHidden/>
    <w:rsid w:val="000A70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castro@caf.com" TargetMode="External"/><Relationship Id="rId13" Type="http://schemas.openxmlformats.org/officeDocument/2006/relationships/hyperlink" Target="mailto:keegan.slinger@crfm.in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intyann.barrett-smith@crfm.int" TargetMode="External"/><Relationship Id="rId12" Type="http://schemas.openxmlformats.org/officeDocument/2006/relationships/hyperlink" Target="mailto:yvette.dieiouadi@fao.org" TargetMode="External"/><Relationship Id="rId17" Type="http://schemas.openxmlformats.org/officeDocument/2006/relationships/hyperlink" Target="https://drive.google.com/file/d/107Fh06c-XXRLY7jW-GMoB_LVMa5Hhl6e/view?usp=drive_web" TargetMode="External"/><Relationship Id="rId2" Type="http://schemas.openxmlformats.org/officeDocument/2006/relationships/styles" Target="styles.xml"/><Relationship Id="rId16" Type="http://schemas.openxmlformats.org/officeDocument/2006/relationships/hyperlink" Target="https://docs.google.com/document/d/1dzfsBa__hH1KB7aTOvwUGPDZO1FTVn8RCGtlHWUcX48/edit?usp=drive_web&amp;tab=t.nallx6voi0ng" TargetMode="External"/><Relationship Id="rId1" Type="http://schemas.openxmlformats.org/officeDocument/2006/relationships/numbering" Target="numbering.xml"/><Relationship Id="rId6" Type="http://schemas.openxmlformats.org/officeDocument/2006/relationships/hyperlink" Target="mailto:peter.a.murray@crfm.int" TargetMode="External"/><Relationship Id="rId11" Type="http://schemas.openxmlformats.org/officeDocument/2006/relationships/hyperlink" Target="mailto:delmar.lanza@crfm.int" TargetMode="External"/><Relationship Id="rId5" Type="http://schemas.openxmlformats.org/officeDocument/2006/relationships/hyperlink" Target="mailto:irene.arroyave_externo@caf.com" TargetMode="External"/><Relationship Id="rId15" Type="http://schemas.openxmlformats.org/officeDocument/2006/relationships/hyperlink" Target="https://calendar.google.com/calendar/event?eid=MTdkMTduYTMxNjNwbGJxbHZnYWE5ZWxjMzkgcGV0ZXIuYS5tdXJyYXlAY3JmbS5pbnQ" TargetMode="External"/><Relationship Id="rId10" Type="http://schemas.openxmlformats.org/officeDocument/2006/relationships/hyperlink" Target="mailto:alicia.gallardo@fao.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llena.joseph@crfm.int" TargetMode="External"/><Relationship Id="rId14" Type="http://schemas.openxmlformats.org/officeDocument/2006/relationships/hyperlink" Target="mailto:andrew.barnes@crfm.int"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2164</Words>
  <Characters>12339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PAMurray</cp:lastModifiedBy>
  <cp:revision>3</cp:revision>
  <dcterms:created xsi:type="dcterms:W3CDTF">2026-07-23T17:01:00Z</dcterms:created>
  <dcterms:modified xsi:type="dcterms:W3CDTF">2026-08-04T18:36:00Z</dcterms:modified>
</cp:coreProperties>
</file>